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1"/>
        <w:tblW w:w="0" w:type="auto"/>
        <w:tblLook w:val="04A0" w:firstRow="1" w:lastRow="0" w:firstColumn="1" w:lastColumn="0" w:noHBand="0" w:noVBand="1"/>
      </w:tblPr>
      <w:tblGrid>
        <w:gridCol w:w="2178"/>
        <w:gridCol w:w="8838"/>
      </w:tblGrid>
      <w:tr w:rsidR="00945403" w:rsidRPr="009667D9" w:rsidTr="00945403">
        <w:tc>
          <w:tcPr>
            <w:tcW w:w="11016" w:type="dxa"/>
            <w:gridSpan w:val="2"/>
            <w:shd w:val="clear" w:color="auto" w:fill="808080" w:themeFill="background1" w:themeFillShade="80"/>
          </w:tcPr>
          <w:p w:rsidR="00945403" w:rsidRPr="009667D9" w:rsidRDefault="008D555A" w:rsidP="008D555A">
            <w:pPr>
              <w:jc w:val="center"/>
              <w:rPr>
                <w:b/>
                <w:sz w:val="20"/>
                <w:szCs w:val="20"/>
              </w:rPr>
            </w:pPr>
            <w:bookmarkStart w:id="0" w:name="_GoBack"/>
            <w:bookmarkEnd w:id="0"/>
            <w:r w:rsidRPr="009667D9">
              <w:rPr>
                <w:b/>
                <w:color w:val="FFFFFF" w:themeColor="background1"/>
              </w:rPr>
              <w:t>COVER PAGE</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College:</w:t>
            </w:r>
          </w:p>
        </w:tc>
        <w:tc>
          <w:tcPr>
            <w:tcW w:w="8838" w:type="dxa"/>
          </w:tcPr>
          <w:p w:rsidR="00945403" w:rsidRPr="009667D9" w:rsidRDefault="00055AE1" w:rsidP="00945403">
            <w:pPr>
              <w:rPr>
                <w:sz w:val="20"/>
                <w:szCs w:val="20"/>
              </w:rPr>
            </w:pPr>
            <w:r w:rsidRPr="009667D9">
              <w:rPr>
                <w:sz w:val="20"/>
                <w:szCs w:val="20"/>
              </w:rPr>
              <w:t>Burton College of Education</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Department:</w:t>
            </w:r>
          </w:p>
        </w:tc>
        <w:tc>
          <w:tcPr>
            <w:tcW w:w="8838" w:type="dxa"/>
          </w:tcPr>
          <w:p w:rsidR="00945403" w:rsidRPr="009667D9" w:rsidRDefault="00055AE1" w:rsidP="00945403">
            <w:pPr>
              <w:rPr>
                <w:sz w:val="20"/>
                <w:szCs w:val="20"/>
              </w:rPr>
            </w:pPr>
            <w:r w:rsidRPr="009667D9">
              <w:rPr>
                <w:sz w:val="20"/>
                <w:szCs w:val="20"/>
              </w:rPr>
              <w:t>Department of Graduate Professions</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Academic Program:</w:t>
            </w:r>
          </w:p>
        </w:tc>
        <w:tc>
          <w:tcPr>
            <w:tcW w:w="8838" w:type="dxa"/>
          </w:tcPr>
          <w:p w:rsidR="00945403" w:rsidRPr="009667D9" w:rsidRDefault="0055626A" w:rsidP="000E057E">
            <w:pPr>
              <w:rPr>
                <w:sz w:val="20"/>
                <w:szCs w:val="20"/>
              </w:rPr>
            </w:pPr>
            <w:r>
              <w:rPr>
                <w:sz w:val="20"/>
                <w:szCs w:val="20"/>
              </w:rPr>
              <w:t>M.Ed.</w:t>
            </w:r>
            <w:r w:rsidR="006D219F">
              <w:rPr>
                <w:sz w:val="20"/>
                <w:szCs w:val="20"/>
              </w:rPr>
              <w:t xml:space="preserve"> </w:t>
            </w:r>
            <w:r w:rsidR="00055AE1" w:rsidRPr="009667D9">
              <w:rPr>
                <w:sz w:val="20"/>
                <w:szCs w:val="20"/>
              </w:rPr>
              <w:t>School Counseling</w:t>
            </w:r>
          </w:p>
        </w:tc>
      </w:tr>
      <w:tr w:rsidR="00945403" w:rsidRPr="009667D9" w:rsidTr="00945403">
        <w:tc>
          <w:tcPr>
            <w:tcW w:w="2178" w:type="dxa"/>
          </w:tcPr>
          <w:p w:rsidR="00945403" w:rsidRPr="009667D9" w:rsidRDefault="00945403" w:rsidP="00945403">
            <w:pPr>
              <w:rPr>
                <w:sz w:val="20"/>
                <w:szCs w:val="20"/>
              </w:rPr>
            </w:pPr>
            <w:r w:rsidRPr="009667D9">
              <w:rPr>
                <w:b/>
                <w:sz w:val="20"/>
                <w:szCs w:val="20"/>
              </w:rPr>
              <w:t>Person Responsible:</w:t>
            </w:r>
            <w:r w:rsidRPr="009667D9">
              <w:rPr>
                <w:sz w:val="20"/>
                <w:szCs w:val="20"/>
              </w:rPr>
              <w:t xml:space="preserve"> </w:t>
            </w:r>
          </w:p>
        </w:tc>
        <w:tc>
          <w:tcPr>
            <w:tcW w:w="8838" w:type="dxa"/>
          </w:tcPr>
          <w:p w:rsidR="00945403" w:rsidRPr="009667D9" w:rsidRDefault="00055AE1" w:rsidP="00945403">
            <w:pPr>
              <w:rPr>
                <w:sz w:val="20"/>
                <w:szCs w:val="20"/>
              </w:rPr>
            </w:pPr>
            <w:r w:rsidRPr="009667D9">
              <w:rPr>
                <w:sz w:val="20"/>
                <w:szCs w:val="20"/>
              </w:rPr>
              <w:t>Dr. Christine Anthony</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Date Submitted:</w:t>
            </w:r>
          </w:p>
        </w:tc>
        <w:tc>
          <w:tcPr>
            <w:tcW w:w="8838" w:type="dxa"/>
          </w:tcPr>
          <w:p w:rsidR="00945403" w:rsidRPr="009667D9" w:rsidRDefault="002D10D0" w:rsidP="00945403">
            <w:pPr>
              <w:rPr>
                <w:sz w:val="20"/>
                <w:szCs w:val="20"/>
              </w:rPr>
            </w:pPr>
            <w:r>
              <w:rPr>
                <w:sz w:val="20"/>
                <w:szCs w:val="20"/>
              </w:rPr>
              <w:t>May 19, 2014</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Reporting Period:</w:t>
            </w:r>
          </w:p>
        </w:tc>
        <w:tc>
          <w:tcPr>
            <w:tcW w:w="8838" w:type="dxa"/>
          </w:tcPr>
          <w:p w:rsidR="00945403" w:rsidRPr="009667D9" w:rsidRDefault="0055626A" w:rsidP="00945403">
            <w:pPr>
              <w:rPr>
                <w:sz w:val="20"/>
                <w:szCs w:val="20"/>
              </w:rPr>
            </w:pPr>
            <w:r>
              <w:rPr>
                <w:sz w:val="20"/>
                <w:szCs w:val="20"/>
              </w:rPr>
              <w:t>Fall, 2013 – Spring, 2014</w:t>
            </w:r>
          </w:p>
        </w:tc>
      </w:tr>
      <w:tr w:rsidR="000B4ACE" w:rsidRPr="009667D9" w:rsidTr="000B4ACE">
        <w:tc>
          <w:tcPr>
            <w:tcW w:w="11016" w:type="dxa"/>
            <w:gridSpan w:val="2"/>
            <w:shd w:val="clear" w:color="auto" w:fill="808080" w:themeFill="background1" w:themeFillShade="80"/>
          </w:tcPr>
          <w:p w:rsidR="000B4ACE" w:rsidRPr="009667D9" w:rsidRDefault="000B4ACE" w:rsidP="00945403">
            <w:pPr>
              <w:rPr>
                <w:sz w:val="20"/>
                <w:szCs w:val="20"/>
              </w:rPr>
            </w:pPr>
          </w:p>
        </w:tc>
      </w:tr>
    </w:tbl>
    <w:p w:rsidR="00165EF6" w:rsidRPr="009667D9" w:rsidRDefault="00165EF6" w:rsidP="00261D9C"/>
    <w:tbl>
      <w:tblPr>
        <w:tblStyle w:val="TableGrid"/>
        <w:tblW w:w="10998" w:type="dxa"/>
        <w:tblLook w:val="04A0" w:firstRow="1" w:lastRow="0" w:firstColumn="1" w:lastColumn="0" w:noHBand="0" w:noVBand="1"/>
      </w:tblPr>
      <w:tblGrid>
        <w:gridCol w:w="4698"/>
        <w:gridCol w:w="6300"/>
      </w:tblGrid>
      <w:tr w:rsidR="008D555A" w:rsidRPr="009667D9" w:rsidTr="00A07611">
        <w:tc>
          <w:tcPr>
            <w:tcW w:w="10998" w:type="dxa"/>
            <w:gridSpan w:val="2"/>
            <w:shd w:val="clear" w:color="auto" w:fill="808080" w:themeFill="background1" w:themeFillShade="80"/>
            <w:vAlign w:val="center"/>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Program Modality and Location</w:t>
            </w:r>
          </w:p>
        </w:tc>
      </w:tr>
      <w:tr w:rsidR="00EC5A43" w:rsidRPr="009667D9" w:rsidTr="00A07611">
        <w:trPr>
          <w:trHeight w:val="309"/>
        </w:trPr>
        <w:tc>
          <w:tcPr>
            <w:tcW w:w="4698" w:type="dxa"/>
            <w:vMerge w:val="restart"/>
            <w:vAlign w:val="center"/>
          </w:tcPr>
          <w:p w:rsidR="00EC5A43" w:rsidRPr="009667D9" w:rsidRDefault="00EC5A43" w:rsidP="00EC5A43">
            <w:pPr>
              <w:rPr>
                <w:sz w:val="20"/>
                <w:szCs w:val="20"/>
              </w:rPr>
            </w:pPr>
            <w:r w:rsidRPr="009667D9">
              <w:rPr>
                <w:sz w:val="20"/>
                <w:szCs w:val="20"/>
              </w:rPr>
              <w:t>Is this program offered via Distance Learning? Select all that apply.</w:t>
            </w:r>
            <w:r w:rsidR="006E2E06" w:rsidRPr="009667D9">
              <w:rPr>
                <w:sz w:val="20"/>
                <w:szCs w:val="20"/>
              </w:rPr>
              <w:t xml:space="preserve"> (Note: Traditional means face to face.)</w:t>
            </w:r>
          </w:p>
          <w:p w:rsidR="00EC5A43" w:rsidRPr="009667D9" w:rsidRDefault="00EC5A43" w:rsidP="00EC5A43">
            <w:pPr>
              <w:rPr>
                <w:sz w:val="20"/>
                <w:szCs w:val="20"/>
              </w:rPr>
            </w:pPr>
          </w:p>
        </w:tc>
        <w:tc>
          <w:tcPr>
            <w:tcW w:w="6300" w:type="dxa"/>
          </w:tcPr>
          <w:p w:rsidR="00EC5A43" w:rsidRPr="009667D9" w:rsidRDefault="00802986" w:rsidP="00EC5A43">
            <w:pPr>
              <w:rPr>
                <w:sz w:val="20"/>
                <w:szCs w:val="20"/>
              </w:rPr>
            </w:pPr>
            <w:sdt>
              <w:sdtPr>
                <w:rPr>
                  <w:sz w:val="20"/>
                  <w:szCs w:val="20"/>
                </w:rPr>
                <w:id w:val="608092081"/>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only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802986" w:rsidP="00EC5A43">
            <w:pPr>
              <w:rPr>
                <w:sz w:val="20"/>
                <w:szCs w:val="20"/>
              </w:rPr>
            </w:pPr>
            <w:sdt>
              <w:sdtPr>
                <w:rPr>
                  <w:sz w:val="20"/>
                  <w:szCs w:val="20"/>
                </w:rPr>
                <w:id w:val="-456948354"/>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&amp; Traditional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802986" w:rsidP="006E2E06">
            <w:pPr>
              <w:rPr>
                <w:sz w:val="20"/>
                <w:szCs w:val="20"/>
              </w:rPr>
            </w:pPr>
            <w:sdt>
              <w:sdtPr>
                <w:rPr>
                  <w:sz w:val="20"/>
                  <w:szCs w:val="20"/>
                </w:rPr>
                <w:id w:val="731963414"/>
              </w:sdtPr>
              <w:sdtEndPr/>
              <w:sdtContent>
                <w:r w:rsidR="00EC5A43" w:rsidRPr="009667D9">
                  <w:rPr>
                    <w:rFonts w:ascii="MS Gothic" w:eastAsia="MS Gothic" w:hAnsi="MS Gothic" w:hint="eastAsia"/>
                    <w:sz w:val="20"/>
                    <w:szCs w:val="20"/>
                  </w:rPr>
                  <w:t>☐</w:t>
                </w:r>
              </w:sdtContent>
            </w:sdt>
            <w:r w:rsidR="00A852EE" w:rsidRPr="009667D9">
              <w:rPr>
                <w:sz w:val="20"/>
                <w:szCs w:val="20"/>
              </w:rPr>
              <w:t xml:space="preserve"> </w:t>
            </w:r>
            <w:r w:rsidR="00EC5A43" w:rsidRPr="009667D9">
              <w:rPr>
                <w:sz w:val="20"/>
                <w:szCs w:val="20"/>
              </w:rPr>
              <w:t>50-99% Distance</w:t>
            </w:r>
            <w:r w:rsidR="006E2E06" w:rsidRPr="009667D9">
              <w:rPr>
                <w:sz w:val="20"/>
                <w:szCs w:val="20"/>
              </w:rPr>
              <w:t>/Traditional</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802986" w:rsidP="00DC6F74">
            <w:pPr>
              <w:rPr>
                <w:sz w:val="20"/>
                <w:szCs w:val="20"/>
              </w:rPr>
            </w:pPr>
            <w:sdt>
              <w:sdtPr>
                <w:rPr>
                  <w:sz w:val="20"/>
                  <w:szCs w:val="20"/>
                </w:rPr>
                <w:id w:val="-666017191"/>
              </w:sdtPr>
              <w:sdtEndPr/>
              <w:sdtContent>
                <w:r w:rsidR="00CD4124" w:rsidRPr="009667D9">
                  <w:rPr>
                    <w:rFonts w:ascii="MS Gothic" w:eastAsia="MS Gothic" w:hAnsi="MS Gothic" w:hint="eastAsia"/>
                    <w:sz w:val="20"/>
                    <w:szCs w:val="20"/>
                  </w:rPr>
                  <w:t>☒</w:t>
                </w:r>
              </w:sdtContent>
            </w:sdt>
            <w:r w:rsidR="00A852EE" w:rsidRPr="009667D9">
              <w:rPr>
                <w:sz w:val="20"/>
                <w:szCs w:val="20"/>
              </w:rPr>
              <w:t xml:space="preserve"> </w:t>
            </w:r>
            <w:r w:rsidR="00DC6F74" w:rsidRPr="009667D9">
              <w:rPr>
                <w:sz w:val="20"/>
                <w:szCs w:val="20"/>
              </w:rPr>
              <w:t xml:space="preserve">100% </w:t>
            </w:r>
            <w:r w:rsidR="00A852EE" w:rsidRPr="009667D9">
              <w:rPr>
                <w:sz w:val="20"/>
                <w:szCs w:val="20"/>
              </w:rPr>
              <w:t xml:space="preserve">Traditional </w:t>
            </w:r>
            <w:r w:rsidR="00DC6F74" w:rsidRPr="009667D9">
              <w:rPr>
                <w:sz w:val="20"/>
                <w:szCs w:val="20"/>
              </w:rPr>
              <w:t>o</w:t>
            </w:r>
            <w:r w:rsidR="00A852EE" w:rsidRPr="009667D9">
              <w:rPr>
                <w:sz w:val="20"/>
                <w:szCs w:val="20"/>
              </w:rPr>
              <w:t xml:space="preserve">r </w:t>
            </w:r>
            <w:r w:rsidR="00DC6F74" w:rsidRPr="009667D9">
              <w:rPr>
                <w:sz w:val="20"/>
                <w:szCs w:val="20"/>
              </w:rPr>
              <w:t>less than 50% Distance/Traditional</w:t>
            </w:r>
          </w:p>
        </w:tc>
      </w:tr>
      <w:tr w:rsidR="008D555A" w:rsidRPr="009667D9" w:rsidTr="00A07611">
        <w:trPr>
          <w:trHeight w:val="521"/>
        </w:trPr>
        <w:tc>
          <w:tcPr>
            <w:tcW w:w="4698" w:type="dxa"/>
            <w:vAlign w:val="center"/>
          </w:tcPr>
          <w:p w:rsidR="006E2E06" w:rsidRPr="009667D9" w:rsidRDefault="008D555A" w:rsidP="006E2E06">
            <w:pPr>
              <w:rPr>
                <w:sz w:val="20"/>
                <w:szCs w:val="20"/>
              </w:rPr>
            </w:pPr>
            <w:r w:rsidRPr="009667D9">
              <w:rPr>
                <w:sz w:val="20"/>
                <w:szCs w:val="20"/>
              </w:rPr>
              <w:t>Is this program offered at an off-site location</w:t>
            </w:r>
            <w:r w:rsidR="006E2E06" w:rsidRPr="009667D9">
              <w:rPr>
                <w:sz w:val="20"/>
                <w:szCs w:val="20"/>
              </w:rPr>
              <w:t>?</w:t>
            </w:r>
          </w:p>
          <w:p w:rsidR="008D555A" w:rsidRPr="009667D9" w:rsidRDefault="006E2E06" w:rsidP="006E2E06">
            <w:pPr>
              <w:rPr>
                <w:sz w:val="20"/>
                <w:szCs w:val="20"/>
              </w:rPr>
            </w:pPr>
            <w:r w:rsidRPr="009667D9">
              <w:rPr>
                <w:sz w:val="20"/>
                <w:szCs w:val="20"/>
              </w:rPr>
              <w:t>(I.e. 50% or more of the program’s credits</w:t>
            </w:r>
            <w:r w:rsidR="00DC6F74" w:rsidRPr="009667D9">
              <w:rPr>
                <w:sz w:val="20"/>
                <w:szCs w:val="20"/>
              </w:rPr>
              <w:t xml:space="preserve"> may be obtained off-site</w:t>
            </w:r>
            <w:r w:rsidRPr="009667D9">
              <w:rPr>
                <w:sz w:val="20"/>
                <w:szCs w:val="20"/>
              </w:rPr>
              <w:t>.)</w:t>
            </w:r>
          </w:p>
        </w:tc>
        <w:sdt>
          <w:sdtPr>
            <w:rPr>
              <w:sz w:val="20"/>
              <w:szCs w:val="20"/>
            </w:rPr>
            <w:id w:val="-2082516604"/>
            <w:showingPlcHdr/>
            <w:dropDownList>
              <w:listItem w:value="Choose an item."/>
              <w:listItem w:displayText="Yes" w:value="Yes"/>
              <w:listItem w:displayText="No" w:value="No"/>
            </w:dropDownList>
          </w:sdtPr>
          <w:sdtEndPr/>
          <w:sdtContent>
            <w:tc>
              <w:tcPr>
                <w:tcW w:w="6300" w:type="dxa"/>
                <w:vAlign w:val="center"/>
              </w:tcPr>
              <w:p w:rsidR="008D555A" w:rsidRPr="009667D9" w:rsidRDefault="008D555A" w:rsidP="006E2E06">
                <w:pPr>
                  <w:rPr>
                    <w:sz w:val="20"/>
                    <w:szCs w:val="20"/>
                  </w:rPr>
                </w:pPr>
                <w:r w:rsidRPr="009667D9">
                  <w:rPr>
                    <w:rStyle w:val="PlaceholderText"/>
                    <w:sz w:val="20"/>
                    <w:szCs w:val="20"/>
                  </w:rPr>
                  <w:t>Choose an item.</w:t>
                </w:r>
              </w:p>
            </w:tc>
          </w:sdtContent>
        </w:sdt>
      </w:tr>
      <w:tr w:rsidR="008D555A" w:rsidRPr="009667D9" w:rsidTr="00A07611">
        <w:trPr>
          <w:trHeight w:val="494"/>
        </w:trPr>
        <w:tc>
          <w:tcPr>
            <w:tcW w:w="4698" w:type="dxa"/>
            <w:vAlign w:val="center"/>
          </w:tcPr>
          <w:p w:rsidR="008D555A" w:rsidRPr="009667D9" w:rsidRDefault="008D555A" w:rsidP="00DC6F74">
            <w:pPr>
              <w:rPr>
                <w:sz w:val="20"/>
                <w:szCs w:val="20"/>
              </w:rPr>
            </w:pPr>
            <w:r w:rsidRPr="009667D9">
              <w:rPr>
                <w:sz w:val="20"/>
                <w:szCs w:val="20"/>
              </w:rPr>
              <w:t xml:space="preserve">If </w:t>
            </w:r>
            <w:r w:rsidR="00DC6F74" w:rsidRPr="009667D9">
              <w:rPr>
                <w:sz w:val="20"/>
                <w:szCs w:val="20"/>
              </w:rPr>
              <w:t xml:space="preserve">yes to previous, </w:t>
            </w:r>
            <w:r w:rsidRPr="009667D9">
              <w:rPr>
                <w:sz w:val="20"/>
                <w:szCs w:val="20"/>
              </w:rPr>
              <w:t>provide address</w:t>
            </w:r>
            <w:r w:rsidR="00DC6F74" w:rsidRPr="009667D9">
              <w:rPr>
                <w:sz w:val="20"/>
                <w:szCs w:val="20"/>
              </w:rPr>
              <w:t>es</w:t>
            </w:r>
            <w:r w:rsidRPr="009667D9">
              <w:rPr>
                <w:sz w:val="20"/>
                <w:szCs w:val="20"/>
              </w:rPr>
              <w:t xml:space="preserve"> </w:t>
            </w:r>
            <w:r w:rsidR="00DC6F74" w:rsidRPr="009667D9">
              <w:rPr>
                <w:sz w:val="20"/>
                <w:szCs w:val="20"/>
              </w:rPr>
              <w:t>for each</w:t>
            </w:r>
            <w:r w:rsidRPr="009667D9">
              <w:rPr>
                <w:sz w:val="20"/>
                <w:szCs w:val="20"/>
              </w:rPr>
              <w:t xml:space="preserve"> location</w:t>
            </w:r>
            <w:r w:rsidR="00DC6F74" w:rsidRPr="009667D9">
              <w:rPr>
                <w:sz w:val="20"/>
                <w:szCs w:val="20"/>
              </w:rPr>
              <w:t xml:space="preserve"> where 50% or more of program may be earned.</w:t>
            </w:r>
          </w:p>
        </w:tc>
        <w:sdt>
          <w:sdtPr>
            <w:rPr>
              <w:sz w:val="20"/>
              <w:szCs w:val="20"/>
            </w:rPr>
            <w:id w:val="1525664939"/>
            <w:showingPlcHdr/>
          </w:sdtPr>
          <w:sdtEndPr/>
          <w:sdtContent>
            <w:tc>
              <w:tcPr>
                <w:tcW w:w="6300" w:type="dxa"/>
              </w:tcPr>
              <w:p w:rsidR="008D555A" w:rsidRPr="009667D9" w:rsidRDefault="008D555A" w:rsidP="006E2E06">
                <w:pPr>
                  <w:rPr>
                    <w:sz w:val="20"/>
                    <w:szCs w:val="20"/>
                  </w:rPr>
                </w:pPr>
                <w:r w:rsidRPr="009667D9">
                  <w:rPr>
                    <w:rStyle w:val="PlaceholderText"/>
                    <w:sz w:val="20"/>
                    <w:szCs w:val="20"/>
                  </w:rPr>
                  <w:t>Click here to enter text.</w:t>
                </w:r>
              </w:p>
            </w:tc>
          </w:sdtContent>
        </w:sdt>
      </w:tr>
      <w:tr w:rsidR="008D555A" w:rsidRPr="009667D9" w:rsidTr="00A07611">
        <w:tc>
          <w:tcPr>
            <w:tcW w:w="10998" w:type="dxa"/>
            <w:gridSpan w:val="2"/>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Assessment of Distance Learning Program</w:t>
            </w:r>
          </w:p>
        </w:tc>
      </w:tr>
      <w:tr w:rsidR="00EC5A43" w:rsidRPr="009667D9" w:rsidTr="00A07611">
        <w:tc>
          <w:tcPr>
            <w:tcW w:w="10998" w:type="dxa"/>
            <w:gridSpan w:val="2"/>
          </w:tcPr>
          <w:p w:rsidR="00EC5A43" w:rsidRPr="009667D9" w:rsidRDefault="00EC5A43" w:rsidP="00382898">
            <w:pPr>
              <w:rPr>
                <w:sz w:val="16"/>
                <w:szCs w:val="16"/>
              </w:rPr>
            </w:pPr>
            <w:r w:rsidRPr="009667D9">
              <w:rPr>
                <w:sz w:val="20"/>
                <w:szCs w:val="20"/>
              </w:rPr>
              <w:t xml:space="preserve">If </w:t>
            </w:r>
            <w:r w:rsidR="00AD7089" w:rsidRPr="009667D9">
              <w:rPr>
                <w:sz w:val="20"/>
                <w:szCs w:val="20"/>
              </w:rPr>
              <w:t>degree or certificate</w:t>
            </w:r>
            <w:r w:rsidRPr="009667D9">
              <w:rPr>
                <w:sz w:val="20"/>
                <w:szCs w:val="20"/>
              </w:rPr>
              <w:t xml:space="preserve"> is </w:t>
            </w:r>
            <w:r w:rsidR="00AD7089" w:rsidRPr="009667D9">
              <w:rPr>
                <w:sz w:val="20"/>
                <w:szCs w:val="20"/>
              </w:rPr>
              <w:t xml:space="preserve">packaged in </w:t>
            </w:r>
            <w:r w:rsidRPr="009667D9">
              <w:rPr>
                <w:sz w:val="20"/>
                <w:szCs w:val="20"/>
              </w:rPr>
              <w:t xml:space="preserve">both traditional format </w:t>
            </w:r>
            <w:r w:rsidRPr="009667D9">
              <w:rPr>
                <w:b/>
                <w:i/>
                <w:sz w:val="20"/>
                <w:szCs w:val="20"/>
              </w:rPr>
              <w:t xml:space="preserve">and </w:t>
            </w:r>
            <w:r w:rsidRPr="009667D9">
              <w:rPr>
                <w:sz w:val="20"/>
                <w:szCs w:val="20"/>
              </w:rPr>
              <w:t xml:space="preserve">50% </w:t>
            </w:r>
            <w:r w:rsidR="00A852EE" w:rsidRPr="009667D9">
              <w:rPr>
                <w:sz w:val="20"/>
                <w:szCs w:val="20"/>
              </w:rPr>
              <w:t>to 100%</w:t>
            </w:r>
            <w:r w:rsidRPr="009667D9">
              <w:rPr>
                <w:sz w:val="20"/>
                <w:szCs w:val="20"/>
              </w:rPr>
              <w:t xml:space="preserve"> via distance learning, indicate </w:t>
            </w:r>
            <w:r w:rsidRPr="009667D9">
              <w:rPr>
                <w:b/>
                <w:sz w:val="20"/>
                <w:szCs w:val="20"/>
              </w:rPr>
              <w:t>how the</w:t>
            </w:r>
            <w:r w:rsidRPr="009667D9">
              <w:rPr>
                <w:sz w:val="20"/>
                <w:szCs w:val="20"/>
              </w:rPr>
              <w:t xml:space="preserve"> </w:t>
            </w:r>
            <w:r w:rsidR="00A852EE" w:rsidRPr="009667D9">
              <w:rPr>
                <w:b/>
                <w:sz w:val="20"/>
                <w:szCs w:val="20"/>
              </w:rPr>
              <w:t>assessments</w:t>
            </w:r>
            <w:r w:rsidR="00A852EE" w:rsidRPr="009667D9">
              <w:rPr>
                <w:sz w:val="20"/>
                <w:szCs w:val="20"/>
              </w:rPr>
              <w:t xml:space="preserve"> can be used to evaluate the </w:t>
            </w:r>
            <w:r w:rsidRPr="009667D9">
              <w:rPr>
                <w:sz w:val="20"/>
                <w:szCs w:val="20"/>
              </w:rPr>
              <w:t>effectiveness of the distance learning offerings separately from the traditional format.</w:t>
            </w:r>
            <w:r w:rsidR="00A852EE" w:rsidRPr="009667D9">
              <w:rPr>
                <w:sz w:val="20"/>
                <w:szCs w:val="20"/>
              </w:rPr>
              <w:t xml:space="preserve"> </w:t>
            </w:r>
            <w:r w:rsidR="00AD7089" w:rsidRPr="009667D9">
              <w:rPr>
                <w:sz w:val="20"/>
                <w:szCs w:val="20"/>
              </w:rPr>
              <w:t xml:space="preserve"> </w:t>
            </w:r>
            <w:r w:rsidR="00AD7089" w:rsidRPr="009667D9">
              <w:rPr>
                <w:sz w:val="16"/>
                <w:szCs w:val="16"/>
              </w:rPr>
              <w:t xml:space="preserve">(Note: Delivery method should not affect </w:t>
            </w:r>
            <w:r w:rsidR="00382898" w:rsidRPr="009667D9">
              <w:rPr>
                <w:sz w:val="16"/>
                <w:szCs w:val="16"/>
              </w:rPr>
              <w:t>program</w:t>
            </w:r>
            <w:r w:rsidR="00AD7089" w:rsidRPr="009667D9">
              <w:rPr>
                <w:sz w:val="16"/>
                <w:szCs w:val="16"/>
              </w:rPr>
              <w:t xml:space="preserve"> content or requirements; assessments used </w:t>
            </w:r>
            <w:r w:rsidR="00382898" w:rsidRPr="009667D9">
              <w:rPr>
                <w:sz w:val="16"/>
                <w:szCs w:val="16"/>
              </w:rPr>
              <w:t>for evaluation of</w:t>
            </w:r>
            <w:r w:rsidR="00AD7089" w:rsidRPr="009667D9">
              <w:rPr>
                <w:sz w:val="16"/>
                <w:szCs w:val="16"/>
              </w:rPr>
              <w:t xml:space="preserve"> f2f </w:t>
            </w:r>
            <w:r w:rsidR="00382898" w:rsidRPr="009667D9">
              <w:rPr>
                <w:sz w:val="16"/>
                <w:szCs w:val="16"/>
              </w:rPr>
              <w:t xml:space="preserve">program </w:t>
            </w:r>
            <w:r w:rsidR="00AD7089" w:rsidRPr="009667D9">
              <w:rPr>
                <w:sz w:val="16"/>
                <w:szCs w:val="16"/>
              </w:rPr>
              <w:t xml:space="preserve">should also be used </w:t>
            </w:r>
            <w:r w:rsidR="00382898" w:rsidRPr="009667D9">
              <w:rPr>
                <w:sz w:val="16"/>
                <w:szCs w:val="16"/>
              </w:rPr>
              <w:t>for evaluation of online delivery of program</w:t>
            </w:r>
            <w:r w:rsidR="00AD7089" w:rsidRPr="009667D9">
              <w:rPr>
                <w:sz w:val="16"/>
                <w:szCs w:val="16"/>
              </w:rPr>
              <w:t>.)</w:t>
            </w:r>
          </w:p>
        </w:tc>
      </w:tr>
      <w:tr w:rsidR="00A852EE" w:rsidRPr="009667D9" w:rsidTr="00A07611">
        <w:tc>
          <w:tcPr>
            <w:tcW w:w="10998" w:type="dxa"/>
            <w:gridSpan w:val="2"/>
          </w:tcPr>
          <w:p w:rsidR="00A852EE" w:rsidRPr="009667D9" w:rsidRDefault="00A852EE" w:rsidP="006E2E06">
            <w:pPr>
              <w:rPr>
                <w:sz w:val="20"/>
                <w:szCs w:val="20"/>
              </w:rPr>
            </w:pPr>
          </w:p>
          <w:p w:rsidR="00A852EE" w:rsidRPr="009667D9" w:rsidRDefault="00A852EE" w:rsidP="006E2E06">
            <w:pPr>
              <w:rPr>
                <w:sz w:val="20"/>
                <w:szCs w:val="20"/>
              </w:rPr>
            </w:pPr>
          </w:p>
          <w:p w:rsidR="00A852EE" w:rsidRPr="009667D9" w:rsidRDefault="00A852EE" w:rsidP="006E2E06">
            <w:pPr>
              <w:rPr>
                <w:sz w:val="20"/>
                <w:szCs w:val="20"/>
              </w:rPr>
            </w:pPr>
          </w:p>
          <w:p w:rsidR="00A852EE" w:rsidRPr="009667D9" w:rsidRDefault="00A852EE" w:rsidP="006E2E06">
            <w:pPr>
              <w:rPr>
                <w:sz w:val="20"/>
                <w:szCs w:val="20"/>
              </w:rPr>
            </w:pP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8D555A" w:rsidRPr="009667D9" w:rsidTr="00393228">
        <w:tc>
          <w:tcPr>
            <w:tcW w:w="11016" w:type="dxa"/>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Example of Program Improvement</w:t>
            </w:r>
          </w:p>
        </w:tc>
      </w:tr>
      <w:tr w:rsidR="008D555A" w:rsidRPr="009667D9" w:rsidTr="005C2F67">
        <w:tc>
          <w:tcPr>
            <w:tcW w:w="11016" w:type="dxa"/>
          </w:tcPr>
          <w:p w:rsidR="00093721" w:rsidRPr="009667D9" w:rsidRDefault="008D555A" w:rsidP="00093721">
            <w:pPr>
              <w:rPr>
                <w:sz w:val="20"/>
                <w:szCs w:val="20"/>
              </w:rPr>
            </w:pPr>
            <w:r w:rsidRPr="009667D9">
              <w:rPr>
                <w:sz w:val="20"/>
                <w:szCs w:val="20"/>
              </w:rPr>
              <w:t xml:space="preserve">Provide a brief description of </w:t>
            </w:r>
            <w:r w:rsidR="00093721" w:rsidRPr="009667D9">
              <w:rPr>
                <w:sz w:val="20"/>
                <w:szCs w:val="20"/>
              </w:rPr>
              <w:t xml:space="preserve">how assessment results have been used for program improvement. Point to a specific example of how an assessment provided the program with data it could use for improvement and what that improvement was. If possible, also show evidence of the improvement.  You may look at data from the previous two academic years to support this case.  </w:t>
            </w:r>
          </w:p>
          <w:p w:rsidR="008D555A" w:rsidRPr="009667D9" w:rsidRDefault="00093721" w:rsidP="00093721">
            <w:pPr>
              <w:rPr>
                <w:sz w:val="16"/>
                <w:szCs w:val="16"/>
              </w:rPr>
            </w:pPr>
            <w:r w:rsidRPr="009667D9">
              <w:rPr>
                <w:sz w:val="16"/>
                <w:szCs w:val="16"/>
              </w:rPr>
              <w:t>(E.g. In 2011-12, evidence showed our students were not meeting expectations for critical thinking; in ’13-14 we modified existing assignment in [</w:t>
            </w:r>
            <w:r w:rsidRPr="009667D9">
              <w:rPr>
                <w:sz w:val="16"/>
                <w:szCs w:val="16"/>
                <w:u w:val="single"/>
              </w:rPr>
              <w:t>course</w:t>
            </w:r>
            <w:r w:rsidRPr="009667D9">
              <w:rPr>
                <w:sz w:val="16"/>
                <w:szCs w:val="16"/>
              </w:rPr>
              <w:t xml:space="preserve">] and the results show an improvement of </w:t>
            </w:r>
            <w:r w:rsidRPr="009667D9">
              <w:rPr>
                <w:sz w:val="16"/>
                <w:szCs w:val="16"/>
                <w:u w:val="single"/>
              </w:rPr>
              <w:t>X</w:t>
            </w:r>
            <w:r w:rsidRPr="009667D9">
              <w:rPr>
                <w:sz w:val="16"/>
                <w:szCs w:val="16"/>
              </w:rPr>
              <w:t>% over previous year.)</w:t>
            </w:r>
          </w:p>
        </w:tc>
      </w:tr>
      <w:tr w:rsidR="00EC5A43" w:rsidRPr="009667D9" w:rsidTr="00B62472">
        <w:trPr>
          <w:trHeight w:val="1190"/>
        </w:trPr>
        <w:tc>
          <w:tcPr>
            <w:tcW w:w="11016" w:type="dxa"/>
          </w:tcPr>
          <w:p w:rsidR="00EC5A43" w:rsidRPr="009667D9" w:rsidRDefault="00844C45" w:rsidP="00545D5F">
            <w:pPr>
              <w:rPr>
                <w:sz w:val="20"/>
                <w:szCs w:val="20"/>
              </w:rPr>
            </w:pPr>
            <w:r w:rsidRPr="009667D9">
              <w:rPr>
                <w:sz w:val="20"/>
                <w:szCs w:val="20"/>
              </w:rPr>
              <w:t xml:space="preserve">After review of the data from the COUN 640 Career Test Power Point presentation, </w:t>
            </w:r>
            <w:r w:rsidR="00034C41" w:rsidRPr="009667D9">
              <w:rPr>
                <w:sz w:val="20"/>
                <w:szCs w:val="20"/>
              </w:rPr>
              <w:t>designed to formulate and express ideas effectively through oral, written, and/or technological communications in academic and professional environments,</w:t>
            </w:r>
            <w:r w:rsidR="00545D5F" w:rsidRPr="009667D9">
              <w:rPr>
                <w:sz w:val="20"/>
                <w:szCs w:val="20"/>
              </w:rPr>
              <w:t xml:space="preserve"> the assignment</w:t>
            </w:r>
            <w:r w:rsidRPr="009667D9">
              <w:rPr>
                <w:sz w:val="20"/>
                <w:szCs w:val="20"/>
              </w:rPr>
              <w:t xml:space="preserve"> was </w:t>
            </w:r>
            <w:r w:rsidR="00545D5F" w:rsidRPr="009667D9">
              <w:rPr>
                <w:sz w:val="20"/>
                <w:szCs w:val="20"/>
              </w:rPr>
              <w:t>redesign</w:t>
            </w:r>
            <w:r w:rsidRPr="009667D9">
              <w:rPr>
                <w:sz w:val="20"/>
                <w:szCs w:val="20"/>
              </w:rPr>
              <w:t xml:space="preserve">ed </w:t>
            </w:r>
            <w:r w:rsidR="00545D5F" w:rsidRPr="009667D9">
              <w:rPr>
                <w:sz w:val="20"/>
                <w:szCs w:val="20"/>
              </w:rPr>
              <w:t>as a Career Guidance Lesson Plan assignment that</w:t>
            </w:r>
            <w:r w:rsidRPr="009667D9">
              <w:rPr>
                <w:sz w:val="20"/>
                <w:szCs w:val="20"/>
              </w:rPr>
              <w:t xml:space="preserve"> reflect</w:t>
            </w:r>
            <w:r w:rsidR="00545D5F" w:rsidRPr="009667D9">
              <w:rPr>
                <w:sz w:val="20"/>
                <w:szCs w:val="20"/>
              </w:rPr>
              <w:t>ed</w:t>
            </w:r>
            <w:r w:rsidRPr="009667D9">
              <w:rPr>
                <w:sz w:val="20"/>
                <w:szCs w:val="20"/>
              </w:rPr>
              <w:t xml:space="preserve"> a more compreh</w:t>
            </w:r>
            <w:r w:rsidR="00545D5F" w:rsidRPr="009667D9">
              <w:rPr>
                <w:sz w:val="20"/>
                <w:szCs w:val="20"/>
              </w:rPr>
              <w:t>ensive assessment [included</w:t>
            </w:r>
            <w:r w:rsidRPr="009667D9">
              <w:rPr>
                <w:sz w:val="20"/>
                <w:szCs w:val="20"/>
              </w:rPr>
              <w:t xml:space="preserve"> </w:t>
            </w:r>
            <w:r w:rsidR="00545D5F" w:rsidRPr="009667D9">
              <w:rPr>
                <w:sz w:val="20"/>
                <w:szCs w:val="20"/>
              </w:rPr>
              <w:t xml:space="preserve">resources from websites, course materials, titles of appropriate trade books and career test] and </w:t>
            </w:r>
            <w:r w:rsidRPr="009667D9">
              <w:rPr>
                <w:sz w:val="20"/>
                <w:szCs w:val="20"/>
              </w:rPr>
              <w:t xml:space="preserve">alignment with </w:t>
            </w:r>
            <w:r w:rsidR="00545D5F" w:rsidRPr="009667D9">
              <w:rPr>
                <w:sz w:val="20"/>
                <w:szCs w:val="20"/>
              </w:rPr>
              <w:t>both CACREP standards and LaSCM Career Domain</w:t>
            </w:r>
            <w:r w:rsidRPr="009667D9">
              <w:rPr>
                <w:sz w:val="20"/>
                <w:szCs w:val="20"/>
              </w:rPr>
              <w:t xml:space="preserve"> standards</w:t>
            </w:r>
            <w:r w:rsidR="00545D5F" w:rsidRPr="009667D9">
              <w:rPr>
                <w:rFonts w:ascii="Helvetica" w:hAnsi="Helvetica" w:cs="Helvetica"/>
                <w:color w:val="333333"/>
                <w:sz w:val="21"/>
                <w:szCs w:val="21"/>
                <w:shd w:val="clear" w:color="auto" w:fill="FFFFFF"/>
              </w:rPr>
              <w:t>.</w:t>
            </w:r>
          </w:p>
        </w:tc>
      </w:tr>
      <w:tr w:rsidR="008D555A" w:rsidRPr="009667D9" w:rsidTr="00393228">
        <w:tc>
          <w:tcPr>
            <w:tcW w:w="11016" w:type="dxa"/>
            <w:shd w:val="clear" w:color="auto" w:fill="808080" w:themeFill="background1" w:themeFillShade="80"/>
          </w:tcPr>
          <w:p w:rsidR="008D555A" w:rsidRPr="009667D9" w:rsidRDefault="008D555A" w:rsidP="00393228">
            <w:pPr>
              <w:rPr>
                <w:sz w:val="20"/>
                <w:szCs w:val="20"/>
              </w:rPr>
            </w:pP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F3473E" w:rsidTr="00845237">
        <w:tc>
          <w:tcPr>
            <w:tcW w:w="11016" w:type="dxa"/>
            <w:shd w:val="clear" w:color="auto" w:fill="808080" w:themeFill="background1" w:themeFillShade="80"/>
          </w:tcPr>
          <w:p w:rsidR="00F3473E" w:rsidRPr="008D555A" w:rsidRDefault="00F3473E" w:rsidP="00845237">
            <w:pPr>
              <w:jc w:val="center"/>
              <w:rPr>
                <w:b/>
                <w:color w:val="FFFFFF" w:themeColor="background1"/>
                <w:sz w:val="20"/>
                <w:szCs w:val="20"/>
              </w:rPr>
            </w:pPr>
            <w:r>
              <w:rPr>
                <w:b/>
                <w:color w:val="FFFFFF" w:themeColor="background1"/>
                <w:sz w:val="20"/>
                <w:szCs w:val="20"/>
              </w:rPr>
              <w:t>Program Highlights from the Reporting  Year</w:t>
            </w:r>
          </w:p>
        </w:tc>
      </w:tr>
      <w:tr w:rsidR="00F3473E" w:rsidTr="00845237">
        <w:tc>
          <w:tcPr>
            <w:tcW w:w="11016" w:type="dxa"/>
          </w:tcPr>
          <w:p w:rsidR="00F3473E" w:rsidRPr="00F009A1" w:rsidRDefault="00F3473E" w:rsidP="00845237">
            <w:pPr>
              <w:rPr>
                <w:sz w:val="20"/>
                <w:szCs w:val="20"/>
              </w:rPr>
            </w:pPr>
            <w:r w:rsidRPr="00F009A1">
              <w:rPr>
                <w:sz w:val="20"/>
                <w:szCs w:val="20"/>
              </w:rPr>
              <w:t>Identify and briefly discuss any successes of the program not captured in program goals or learning assessments.</w:t>
            </w:r>
          </w:p>
        </w:tc>
      </w:tr>
      <w:tr w:rsidR="00F3473E" w:rsidTr="00845237">
        <w:trPr>
          <w:trHeight w:val="1190"/>
        </w:trPr>
        <w:tc>
          <w:tcPr>
            <w:tcW w:w="11016" w:type="dxa"/>
          </w:tcPr>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Pr="004B25A0" w:rsidRDefault="00F3473E" w:rsidP="00845237">
            <w:pPr>
              <w:rPr>
                <w:sz w:val="20"/>
                <w:szCs w:val="20"/>
              </w:rPr>
            </w:pPr>
          </w:p>
        </w:tc>
      </w:tr>
      <w:tr w:rsidR="00F3473E" w:rsidTr="00845237">
        <w:tc>
          <w:tcPr>
            <w:tcW w:w="11016" w:type="dxa"/>
            <w:shd w:val="clear" w:color="auto" w:fill="808080" w:themeFill="background1" w:themeFillShade="80"/>
          </w:tcPr>
          <w:p w:rsidR="00F3473E" w:rsidRPr="004B25A0" w:rsidRDefault="00F3473E" w:rsidP="00845237">
            <w:pPr>
              <w:rPr>
                <w:sz w:val="20"/>
                <w:szCs w:val="20"/>
              </w:rPr>
            </w:pPr>
          </w:p>
        </w:tc>
      </w:tr>
    </w:tbl>
    <w:p w:rsidR="00261D9C" w:rsidRPr="009667D9" w:rsidRDefault="00261D9C" w:rsidP="00261D9C"/>
    <w:p w:rsidR="00261D9C" w:rsidRPr="009667D9" w:rsidRDefault="00261D9C" w:rsidP="00261D9C"/>
    <w:p w:rsidR="00261D9C" w:rsidRPr="009667D9" w:rsidRDefault="00261D9C" w:rsidP="00261D9C">
      <w:pPr>
        <w:jc w:val="center"/>
        <w:rPr>
          <w:b/>
        </w:rPr>
        <w:sectPr w:rsidR="00261D9C" w:rsidRPr="009667D9" w:rsidSect="00261D9C">
          <w:headerReference w:type="default" r:id="rId9"/>
          <w:footerReference w:type="default" r:id="rId1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178"/>
        <w:gridCol w:w="12438"/>
      </w:tblGrid>
      <w:tr w:rsidR="006E5465" w:rsidRPr="009667D9" w:rsidTr="006E5465">
        <w:tc>
          <w:tcPr>
            <w:tcW w:w="14616" w:type="dxa"/>
            <w:gridSpan w:val="2"/>
            <w:shd w:val="clear" w:color="auto" w:fill="808080" w:themeFill="background1" w:themeFillShade="80"/>
          </w:tcPr>
          <w:p w:rsidR="006E5465" w:rsidRPr="009667D9" w:rsidRDefault="006E5465" w:rsidP="006860AD">
            <w:pPr>
              <w:rPr>
                <w:b/>
                <w:sz w:val="20"/>
                <w:szCs w:val="20"/>
              </w:rPr>
            </w:pPr>
          </w:p>
        </w:tc>
      </w:tr>
      <w:tr w:rsidR="006E5465" w:rsidRPr="009667D9" w:rsidTr="00734922">
        <w:tc>
          <w:tcPr>
            <w:tcW w:w="2178" w:type="dxa"/>
          </w:tcPr>
          <w:p w:rsidR="006E5465" w:rsidRPr="009667D9" w:rsidRDefault="006E5465" w:rsidP="006860AD">
            <w:pPr>
              <w:rPr>
                <w:b/>
                <w:sz w:val="20"/>
                <w:szCs w:val="20"/>
              </w:rPr>
            </w:pPr>
            <w:r w:rsidRPr="009667D9">
              <w:rPr>
                <w:b/>
                <w:sz w:val="20"/>
                <w:szCs w:val="20"/>
              </w:rPr>
              <w:t>Academic Program:</w:t>
            </w:r>
          </w:p>
        </w:tc>
        <w:tc>
          <w:tcPr>
            <w:tcW w:w="12438" w:type="dxa"/>
          </w:tcPr>
          <w:p w:rsidR="006E5465" w:rsidRPr="009667D9" w:rsidRDefault="0055626A" w:rsidP="006860AD">
            <w:pPr>
              <w:rPr>
                <w:sz w:val="20"/>
                <w:szCs w:val="20"/>
              </w:rPr>
            </w:pPr>
            <w:r>
              <w:rPr>
                <w:sz w:val="20"/>
                <w:szCs w:val="20"/>
              </w:rPr>
              <w:t>M.Ed.</w:t>
            </w:r>
            <w:r w:rsidR="00566AB8">
              <w:rPr>
                <w:sz w:val="20"/>
                <w:szCs w:val="20"/>
              </w:rPr>
              <w:t xml:space="preserve"> </w:t>
            </w:r>
            <w:r w:rsidR="0080768D" w:rsidRPr="009667D9">
              <w:rPr>
                <w:sz w:val="20"/>
                <w:szCs w:val="20"/>
              </w:rPr>
              <w:t>School Counseling</w:t>
            </w:r>
          </w:p>
        </w:tc>
      </w:tr>
      <w:tr w:rsidR="006E5465" w:rsidRPr="009667D9" w:rsidTr="00734922">
        <w:tc>
          <w:tcPr>
            <w:tcW w:w="2178" w:type="dxa"/>
          </w:tcPr>
          <w:p w:rsidR="006E5465" w:rsidRPr="009667D9" w:rsidRDefault="006E5465" w:rsidP="006860AD">
            <w:pPr>
              <w:rPr>
                <w:sz w:val="20"/>
                <w:szCs w:val="20"/>
              </w:rPr>
            </w:pPr>
            <w:r w:rsidRPr="009667D9">
              <w:rPr>
                <w:b/>
                <w:sz w:val="20"/>
                <w:szCs w:val="20"/>
              </w:rPr>
              <w:t>Person Responsible:</w:t>
            </w:r>
            <w:r w:rsidRPr="009667D9">
              <w:rPr>
                <w:sz w:val="20"/>
                <w:szCs w:val="20"/>
              </w:rPr>
              <w:t xml:space="preserve"> </w:t>
            </w:r>
          </w:p>
        </w:tc>
        <w:tc>
          <w:tcPr>
            <w:tcW w:w="12438" w:type="dxa"/>
          </w:tcPr>
          <w:p w:rsidR="006E5465" w:rsidRPr="009667D9" w:rsidRDefault="0080768D" w:rsidP="006860AD">
            <w:pPr>
              <w:rPr>
                <w:sz w:val="20"/>
                <w:szCs w:val="20"/>
              </w:rPr>
            </w:pPr>
            <w:r w:rsidRPr="009667D9">
              <w:rPr>
                <w:sz w:val="20"/>
                <w:szCs w:val="20"/>
              </w:rPr>
              <w:t>Dr. Christine Anthony</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Date Submitted:</w:t>
            </w:r>
          </w:p>
        </w:tc>
        <w:tc>
          <w:tcPr>
            <w:tcW w:w="12438" w:type="dxa"/>
          </w:tcPr>
          <w:p w:rsidR="006E5465" w:rsidRPr="009667D9" w:rsidRDefault="0064249F" w:rsidP="006860AD">
            <w:pPr>
              <w:rPr>
                <w:sz w:val="20"/>
                <w:szCs w:val="20"/>
              </w:rPr>
            </w:pPr>
            <w:r>
              <w:rPr>
                <w:sz w:val="20"/>
                <w:szCs w:val="20"/>
              </w:rPr>
              <w:t>May 20, 2014</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Reporting Period:</w:t>
            </w:r>
          </w:p>
        </w:tc>
        <w:tc>
          <w:tcPr>
            <w:tcW w:w="12438" w:type="dxa"/>
          </w:tcPr>
          <w:p w:rsidR="00D944B8" w:rsidRPr="009667D9" w:rsidRDefault="0055626A" w:rsidP="006860AD">
            <w:pPr>
              <w:rPr>
                <w:sz w:val="20"/>
                <w:szCs w:val="20"/>
              </w:rPr>
            </w:pPr>
            <w:r>
              <w:rPr>
                <w:sz w:val="20"/>
                <w:szCs w:val="20"/>
              </w:rPr>
              <w:t>Fall, 2013 – Spring, 2014</w:t>
            </w:r>
          </w:p>
        </w:tc>
      </w:tr>
    </w:tbl>
    <w:p w:rsidR="00994223" w:rsidRPr="009667D9" w:rsidRDefault="00994223">
      <w:pPr>
        <w:rPr>
          <w:b/>
          <w:color w:val="FFFFFF"/>
          <w:sz w:val="20"/>
          <w:szCs w:val="20"/>
        </w:rPr>
      </w:pPr>
    </w:p>
    <w:tbl>
      <w:tblPr>
        <w:tblStyle w:val="TableGrid"/>
        <w:tblW w:w="0" w:type="auto"/>
        <w:tblLook w:val="04A0" w:firstRow="1" w:lastRow="0" w:firstColumn="1" w:lastColumn="0" w:noHBand="0" w:noVBand="1"/>
      </w:tblPr>
      <w:tblGrid>
        <w:gridCol w:w="2988"/>
        <w:gridCol w:w="10800"/>
      </w:tblGrid>
      <w:tr w:rsidR="00994223" w:rsidRPr="009667D9" w:rsidTr="00A07611">
        <w:tc>
          <w:tcPr>
            <w:tcW w:w="13788" w:type="dxa"/>
            <w:gridSpan w:val="2"/>
            <w:shd w:val="clear" w:color="auto" w:fill="808080" w:themeFill="background1" w:themeFillShade="80"/>
          </w:tcPr>
          <w:p w:rsidR="00994223" w:rsidRPr="009667D9" w:rsidRDefault="00994223" w:rsidP="00A74284">
            <w:pPr>
              <w:rPr>
                <w:b/>
                <w:sz w:val="20"/>
                <w:szCs w:val="20"/>
              </w:rPr>
            </w:pPr>
          </w:p>
        </w:tc>
      </w:tr>
      <w:tr w:rsidR="00994223" w:rsidRPr="009667D9" w:rsidTr="00A07611">
        <w:tc>
          <w:tcPr>
            <w:tcW w:w="2988" w:type="dxa"/>
          </w:tcPr>
          <w:p w:rsidR="00994223" w:rsidRPr="009667D9" w:rsidRDefault="00994223" w:rsidP="00A74284">
            <w:pPr>
              <w:rPr>
                <w:sz w:val="20"/>
                <w:szCs w:val="20"/>
              </w:rPr>
            </w:pPr>
            <w:r w:rsidRPr="009667D9">
              <w:rPr>
                <w:b/>
                <w:sz w:val="20"/>
                <w:szCs w:val="20"/>
              </w:rPr>
              <w:t>Program Mission:</w:t>
            </w:r>
            <w:r w:rsidRPr="009667D9">
              <w:rPr>
                <w:sz w:val="20"/>
                <w:szCs w:val="20"/>
              </w:rPr>
              <w:t xml:space="preserve"> </w:t>
            </w:r>
          </w:p>
        </w:tc>
        <w:tc>
          <w:tcPr>
            <w:tcW w:w="10800" w:type="dxa"/>
          </w:tcPr>
          <w:p w:rsidR="00211C78" w:rsidRPr="009667D9" w:rsidRDefault="00211C78" w:rsidP="00211C78">
            <w:pPr>
              <w:rPr>
                <w:sz w:val="20"/>
                <w:szCs w:val="20"/>
              </w:rPr>
            </w:pPr>
            <w:r w:rsidRPr="009667D9">
              <w:rPr>
                <w:sz w:val="20"/>
                <w:szCs w:val="20"/>
              </w:rPr>
              <w:t>The Master of Education in School Counseling endeavors to prepare its graduates to work in school settings, to assist administrative functions appropriate to that setting, to improve the lives of students and their families at all grade levels, and to demonstrate knowledge and positive dispositions regarding ethical responsibility. It is our goal to provide graduates with the resources and knowledge needed to facilitate positive change in individuals and institutions through excellence in teaching, creative scholarly activity and guided learning-counselor interventions in school counseling. Graduate students receive a specific School Counseling curriculum consisting of 48 credit hours with emphasis in:</w:t>
            </w:r>
          </w:p>
          <w:p w:rsidR="00211C78" w:rsidRPr="009667D9" w:rsidRDefault="00211C78" w:rsidP="00211C78">
            <w:pPr>
              <w:numPr>
                <w:ilvl w:val="0"/>
                <w:numId w:val="10"/>
              </w:numPr>
              <w:rPr>
                <w:sz w:val="20"/>
                <w:szCs w:val="20"/>
              </w:rPr>
            </w:pPr>
            <w:r w:rsidRPr="009667D9">
              <w:rPr>
                <w:sz w:val="20"/>
                <w:szCs w:val="20"/>
              </w:rPr>
              <w:t>educational leadership and professionalism and ethical responsibility</w:t>
            </w:r>
          </w:p>
          <w:p w:rsidR="00211C78" w:rsidRPr="009667D9" w:rsidRDefault="00211C78" w:rsidP="00211C78">
            <w:pPr>
              <w:numPr>
                <w:ilvl w:val="0"/>
                <w:numId w:val="10"/>
              </w:numPr>
              <w:rPr>
                <w:sz w:val="20"/>
                <w:szCs w:val="20"/>
              </w:rPr>
            </w:pPr>
            <w:r w:rsidRPr="009667D9">
              <w:rPr>
                <w:sz w:val="20"/>
                <w:szCs w:val="20"/>
              </w:rPr>
              <w:t xml:space="preserve">critical thinking skills in applied research methodology and knowledge in assessment </w:t>
            </w:r>
          </w:p>
          <w:p w:rsidR="00211C78" w:rsidRPr="009667D9" w:rsidRDefault="00211C78" w:rsidP="00211C78">
            <w:pPr>
              <w:numPr>
                <w:ilvl w:val="0"/>
                <w:numId w:val="10"/>
              </w:numPr>
              <w:rPr>
                <w:sz w:val="20"/>
                <w:szCs w:val="20"/>
              </w:rPr>
            </w:pPr>
            <w:r w:rsidRPr="009667D9">
              <w:rPr>
                <w:sz w:val="20"/>
                <w:szCs w:val="20"/>
              </w:rPr>
              <w:t>analysis of the global community; the development of sound judgment in a multicultural society</w:t>
            </w:r>
          </w:p>
          <w:p w:rsidR="00211C78" w:rsidRPr="009667D9" w:rsidRDefault="00211C78" w:rsidP="00211C78">
            <w:pPr>
              <w:numPr>
                <w:ilvl w:val="0"/>
                <w:numId w:val="10"/>
              </w:numPr>
              <w:rPr>
                <w:sz w:val="20"/>
                <w:szCs w:val="20"/>
              </w:rPr>
            </w:pPr>
            <w:r w:rsidRPr="009667D9">
              <w:rPr>
                <w:sz w:val="20"/>
                <w:szCs w:val="20"/>
              </w:rPr>
              <w:t xml:space="preserve">individual, group and career counseling theories and techniques, consultation, collaboration </w:t>
            </w:r>
          </w:p>
          <w:p w:rsidR="00211C78" w:rsidRPr="009667D9" w:rsidRDefault="00211C78" w:rsidP="00211C78">
            <w:pPr>
              <w:numPr>
                <w:ilvl w:val="0"/>
                <w:numId w:val="10"/>
              </w:numPr>
              <w:rPr>
                <w:sz w:val="20"/>
                <w:szCs w:val="20"/>
              </w:rPr>
            </w:pPr>
            <w:r w:rsidRPr="009667D9">
              <w:rPr>
                <w:sz w:val="20"/>
                <w:szCs w:val="20"/>
              </w:rPr>
              <w:t>effective oral, written, and technological communication</w:t>
            </w:r>
          </w:p>
          <w:p w:rsidR="00211C78" w:rsidRPr="009667D9" w:rsidRDefault="00C2441E" w:rsidP="00211C78">
            <w:pPr>
              <w:numPr>
                <w:ilvl w:val="0"/>
                <w:numId w:val="10"/>
              </w:numPr>
              <w:rPr>
                <w:sz w:val="20"/>
                <w:szCs w:val="20"/>
              </w:rPr>
            </w:pPr>
            <w:r w:rsidRPr="009667D9">
              <w:rPr>
                <w:sz w:val="20"/>
                <w:szCs w:val="20"/>
              </w:rPr>
              <w:t>school</w:t>
            </w:r>
            <w:r w:rsidR="00211C78" w:rsidRPr="009667D9">
              <w:rPr>
                <w:sz w:val="20"/>
                <w:szCs w:val="20"/>
              </w:rPr>
              <w:t xml:space="preserve"> service</w:t>
            </w:r>
          </w:p>
          <w:p w:rsidR="00994223" w:rsidRPr="009667D9" w:rsidRDefault="00211C78" w:rsidP="00A74284">
            <w:pPr>
              <w:rPr>
                <w:sz w:val="20"/>
                <w:szCs w:val="20"/>
              </w:rPr>
            </w:pPr>
            <w:r w:rsidRPr="009667D9">
              <w:rPr>
                <w:sz w:val="20"/>
                <w:szCs w:val="20"/>
              </w:rPr>
              <w:t>Graduate students are encouraged to continue refining their school counseling careers</w:t>
            </w:r>
            <w:r w:rsidR="00C2441E" w:rsidRPr="009667D9">
              <w:rPr>
                <w:sz w:val="20"/>
                <w:szCs w:val="20"/>
              </w:rPr>
              <w:t xml:space="preserve"> by pursuing </w:t>
            </w:r>
            <w:r w:rsidRPr="009667D9">
              <w:rPr>
                <w:sz w:val="20"/>
                <w:szCs w:val="20"/>
              </w:rPr>
              <w:t xml:space="preserve">additional graduate credits in counseling related course work and further professional development which will aid in promoting expertise in specific counseling areas, especially valuable for students who are seeking licensure. </w:t>
            </w:r>
          </w:p>
        </w:tc>
      </w:tr>
      <w:tr w:rsidR="00994223" w:rsidRPr="009667D9" w:rsidTr="00A07611">
        <w:tc>
          <w:tcPr>
            <w:tcW w:w="2988" w:type="dxa"/>
          </w:tcPr>
          <w:p w:rsidR="00994223" w:rsidRPr="009667D9" w:rsidRDefault="00994223" w:rsidP="00A74284">
            <w:pPr>
              <w:rPr>
                <w:b/>
                <w:sz w:val="20"/>
                <w:szCs w:val="20"/>
              </w:rPr>
            </w:pPr>
            <w:r w:rsidRPr="009667D9">
              <w:rPr>
                <w:b/>
                <w:sz w:val="20"/>
                <w:szCs w:val="20"/>
              </w:rPr>
              <w:t>Institutional Mission Reference:</w:t>
            </w:r>
            <w:r w:rsidRPr="009667D9">
              <w:rPr>
                <w:sz w:val="20"/>
                <w:szCs w:val="20"/>
              </w:rPr>
              <w:t xml:space="preserve"> </w:t>
            </w:r>
          </w:p>
        </w:tc>
        <w:tc>
          <w:tcPr>
            <w:tcW w:w="10800" w:type="dxa"/>
          </w:tcPr>
          <w:p w:rsidR="00994223" w:rsidRPr="00033944" w:rsidRDefault="00211C78" w:rsidP="00A74284">
            <w:pPr>
              <w:rPr>
                <w:rFonts w:cs="Times New Roman"/>
                <w:sz w:val="20"/>
                <w:szCs w:val="20"/>
              </w:rPr>
            </w:pPr>
            <w:r w:rsidRPr="009667D9">
              <w:rPr>
                <w:rFonts w:cs="Times New Roman"/>
                <w:color w:val="000000"/>
                <w:sz w:val="20"/>
                <w:szCs w:val="20"/>
                <w:shd w:val="clear" w:color="auto" w:fill="FFFFFF"/>
              </w:rPr>
              <w:t>McNeese State University is primarily a teaching institution whose mission is successful education of the undergraduate students and services to the employers and communities in its region. McNeese uses a traditional admissions process based on courses completed, GPA, and standardized test scores.</w:t>
            </w:r>
          </w:p>
        </w:tc>
      </w:tr>
    </w:tbl>
    <w:p w:rsidR="00994223" w:rsidRPr="009667D9" w:rsidRDefault="00994223" w:rsidP="00994223">
      <w:pPr>
        <w:rPr>
          <w:b/>
          <w:color w:val="FFFFFF"/>
          <w:sz w:val="20"/>
          <w:szCs w:val="20"/>
        </w:rPr>
      </w:pPr>
    </w:p>
    <w:tbl>
      <w:tblPr>
        <w:tblStyle w:val="TableGrid"/>
        <w:tblW w:w="0" w:type="auto"/>
        <w:tblLook w:val="04A0" w:firstRow="1" w:lastRow="0" w:firstColumn="1" w:lastColumn="0" w:noHBand="0" w:noVBand="1"/>
      </w:tblPr>
      <w:tblGrid>
        <w:gridCol w:w="7308"/>
        <w:gridCol w:w="6480"/>
      </w:tblGrid>
      <w:tr w:rsidR="00994223" w:rsidRPr="009667D9" w:rsidTr="00A07611">
        <w:tc>
          <w:tcPr>
            <w:tcW w:w="13788" w:type="dxa"/>
            <w:gridSpan w:val="2"/>
            <w:shd w:val="clear" w:color="auto" w:fill="808080" w:themeFill="background1" w:themeFillShade="80"/>
          </w:tcPr>
          <w:p w:rsidR="00994223" w:rsidRPr="009667D9" w:rsidRDefault="00994223" w:rsidP="00A74284">
            <w:pPr>
              <w:jc w:val="center"/>
              <w:rPr>
                <w:b/>
                <w:sz w:val="20"/>
                <w:szCs w:val="20"/>
              </w:rPr>
            </w:pPr>
          </w:p>
        </w:tc>
      </w:tr>
      <w:tr w:rsidR="00994223" w:rsidRPr="009667D9" w:rsidTr="00A07611">
        <w:tc>
          <w:tcPr>
            <w:tcW w:w="7308" w:type="dxa"/>
          </w:tcPr>
          <w:p w:rsidR="00994223" w:rsidRPr="009667D9" w:rsidRDefault="00994223" w:rsidP="00A74284">
            <w:pPr>
              <w:jc w:val="center"/>
              <w:rPr>
                <w:b/>
                <w:sz w:val="20"/>
                <w:szCs w:val="20"/>
              </w:rPr>
            </w:pPr>
            <w:r w:rsidRPr="009667D9">
              <w:rPr>
                <w:b/>
                <w:sz w:val="20"/>
                <w:szCs w:val="20"/>
              </w:rPr>
              <w:t>Assessment Methods Utilized</w:t>
            </w:r>
          </w:p>
        </w:tc>
        <w:tc>
          <w:tcPr>
            <w:tcW w:w="6480" w:type="dxa"/>
          </w:tcPr>
          <w:p w:rsidR="00994223" w:rsidRPr="009667D9" w:rsidRDefault="00994223" w:rsidP="00A74284">
            <w:pPr>
              <w:jc w:val="center"/>
              <w:rPr>
                <w:b/>
                <w:sz w:val="20"/>
                <w:szCs w:val="20"/>
              </w:rPr>
            </w:pPr>
            <w:r w:rsidRPr="009667D9">
              <w:rPr>
                <w:b/>
                <w:sz w:val="20"/>
                <w:szCs w:val="20"/>
              </w:rPr>
              <w:t>Data Repository Location</w:t>
            </w:r>
          </w:p>
        </w:tc>
      </w:tr>
      <w:tr w:rsidR="00994223" w:rsidRPr="009667D9" w:rsidTr="00A07611">
        <w:tc>
          <w:tcPr>
            <w:tcW w:w="7308" w:type="dxa"/>
          </w:tcPr>
          <w:p w:rsidR="00994223" w:rsidRPr="009667D9" w:rsidRDefault="00802986" w:rsidP="00A74284">
            <w:pPr>
              <w:rPr>
                <w:b/>
                <w:sz w:val="20"/>
                <w:szCs w:val="20"/>
              </w:rPr>
            </w:pPr>
            <w:sdt>
              <w:sdtPr>
                <w:rPr>
                  <w:sz w:val="20"/>
                  <w:szCs w:val="20"/>
                </w:rPr>
                <w:id w:val="996000663"/>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p>
        </w:tc>
        <w:tc>
          <w:tcPr>
            <w:tcW w:w="6480" w:type="dxa"/>
          </w:tcPr>
          <w:p w:rsidR="00994223" w:rsidRPr="009667D9" w:rsidRDefault="00065DD1" w:rsidP="00A74284">
            <w:pPr>
              <w:rPr>
                <w:sz w:val="20"/>
                <w:szCs w:val="20"/>
              </w:rPr>
            </w:pPr>
            <w:r w:rsidRPr="009667D9">
              <w:rPr>
                <w:sz w:val="20"/>
                <w:szCs w:val="20"/>
              </w:rPr>
              <w:t>School Counseling office files, Farrar, 337</w:t>
            </w:r>
            <w:r w:rsidR="003B6F94">
              <w:rPr>
                <w:sz w:val="20"/>
                <w:szCs w:val="20"/>
              </w:rPr>
              <w:t>; Farrar, 135</w:t>
            </w:r>
            <w:r w:rsidR="0079471C">
              <w:rPr>
                <w:sz w:val="20"/>
                <w:szCs w:val="20"/>
              </w:rPr>
              <w:t xml:space="preserve"> or electronic records</w:t>
            </w:r>
          </w:p>
        </w:tc>
      </w:tr>
      <w:tr w:rsidR="00994223" w:rsidRPr="009667D9" w:rsidTr="00A07611">
        <w:tc>
          <w:tcPr>
            <w:tcW w:w="7308" w:type="dxa"/>
          </w:tcPr>
          <w:p w:rsidR="00994223" w:rsidRPr="009667D9" w:rsidRDefault="00802986" w:rsidP="00A74284">
            <w:pPr>
              <w:rPr>
                <w:b/>
                <w:sz w:val="20"/>
                <w:szCs w:val="20"/>
              </w:rPr>
            </w:pPr>
            <w:sdt>
              <w:sdtPr>
                <w:rPr>
                  <w:sz w:val="20"/>
                  <w:szCs w:val="20"/>
                </w:rPr>
                <w:id w:val="-327372544"/>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b/>
                <w:sz w:val="20"/>
                <w:szCs w:val="20"/>
              </w:rPr>
            </w:pPr>
            <w:sdt>
              <w:sdtPr>
                <w:rPr>
                  <w:sz w:val="20"/>
                  <w:szCs w:val="20"/>
                </w:rPr>
                <w:id w:val="-627546499"/>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Major Field Examination</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b/>
                <w:sz w:val="20"/>
                <w:szCs w:val="20"/>
              </w:rPr>
            </w:pPr>
            <w:sdt>
              <w:sdtPr>
                <w:rPr>
                  <w:sz w:val="20"/>
                  <w:szCs w:val="20"/>
                </w:rPr>
                <w:id w:val="947200164"/>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Internally-developed Examination</w:t>
            </w:r>
          </w:p>
        </w:tc>
        <w:tc>
          <w:tcPr>
            <w:tcW w:w="6480" w:type="dxa"/>
          </w:tcPr>
          <w:p w:rsidR="00994223" w:rsidRPr="009667D9" w:rsidRDefault="00065DD1" w:rsidP="00A74284">
            <w:pPr>
              <w:rPr>
                <w:sz w:val="20"/>
                <w:szCs w:val="20"/>
              </w:rPr>
            </w:pPr>
            <w:r w:rsidRPr="009667D9">
              <w:rPr>
                <w:sz w:val="20"/>
                <w:szCs w:val="20"/>
              </w:rPr>
              <w:t xml:space="preserve">Faculty members’ offices </w:t>
            </w:r>
          </w:p>
        </w:tc>
      </w:tr>
      <w:tr w:rsidR="00994223" w:rsidRPr="009667D9" w:rsidTr="00A07611">
        <w:tc>
          <w:tcPr>
            <w:tcW w:w="7308" w:type="dxa"/>
          </w:tcPr>
          <w:p w:rsidR="00994223" w:rsidRPr="009667D9" w:rsidRDefault="00802986" w:rsidP="00A74284">
            <w:pPr>
              <w:rPr>
                <w:b/>
                <w:sz w:val="20"/>
                <w:szCs w:val="20"/>
              </w:rPr>
            </w:pPr>
            <w:sdt>
              <w:sdtPr>
                <w:rPr>
                  <w:sz w:val="20"/>
                  <w:szCs w:val="20"/>
                </w:rPr>
                <w:id w:val="435020507"/>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Student Opinion Survey (SOS)</w:t>
            </w:r>
          </w:p>
        </w:tc>
        <w:tc>
          <w:tcPr>
            <w:tcW w:w="6480" w:type="dxa"/>
          </w:tcPr>
          <w:p w:rsidR="00994223" w:rsidRPr="009667D9" w:rsidRDefault="00065DD1" w:rsidP="00A74284">
            <w:pPr>
              <w:rPr>
                <w:sz w:val="20"/>
                <w:szCs w:val="20"/>
              </w:rPr>
            </w:pPr>
            <w:r w:rsidRPr="009667D9">
              <w:rPr>
                <w:sz w:val="20"/>
                <w:szCs w:val="20"/>
              </w:rPr>
              <w:t>Department of Education Professions office files: Farrar, 240</w:t>
            </w:r>
          </w:p>
        </w:tc>
      </w:tr>
      <w:tr w:rsidR="00994223" w:rsidRPr="009667D9" w:rsidTr="00A07611">
        <w:tc>
          <w:tcPr>
            <w:tcW w:w="7308" w:type="dxa"/>
          </w:tcPr>
          <w:p w:rsidR="00994223" w:rsidRPr="009667D9" w:rsidRDefault="00802986" w:rsidP="00A74284">
            <w:pPr>
              <w:rPr>
                <w:b/>
                <w:sz w:val="20"/>
                <w:szCs w:val="20"/>
              </w:rPr>
            </w:pPr>
            <w:sdt>
              <w:sdtPr>
                <w:rPr>
                  <w:sz w:val="20"/>
                  <w:szCs w:val="20"/>
                </w:rPr>
                <w:id w:val="-361590688"/>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National Survey of Student Engagement (NSSE)</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b/>
                <w:sz w:val="20"/>
                <w:szCs w:val="20"/>
              </w:rPr>
            </w:pPr>
            <w:sdt>
              <w:sdtPr>
                <w:rPr>
                  <w:sz w:val="20"/>
                  <w:szCs w:val="20"/>
                </w:rPr>
                <w:id w:val="-636567489"/>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Employer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sz w:val="20"/>
                <w:szCs w:val="20"/>
              </w:rPr>
            </w:pPr>
            <w:sdt>
              <w:sdtPr>
                <w:rPr>
                  <w:sz w:val="20"/>
                  <w:szCs w:val="20"/>
                </w:rPr>
                <w:id w:val="-1153822571"/>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Graduate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sz w:val="20"/>
                <w:szCs w:val="20"/>
              </w:rPr>
            </w:pPr>
            <w:sdt>
              <w:sdtPr>
                <w:rPr>
                  <w:sz w:val="20"/>
                  <w:szCs w:val="20"/>
                </w:rPr>
                <w:id w:val="1096367073"/>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Alumni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sz w:val="20"/>
                <w:szCs w:val="20"/>
              </w:rPr>
            </w:pPr>
            <w:sdt>
              <w:sdtPr>
                <w:rPr>
                  <w:sz w:val="20"/>
                  <w:szCs w:val="20"/>
                </w:rPr>
                <w:id w:val="1248453531"/>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Exit Survey/Interview/Exam</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802986" w:rsidP="00A74284">
            <w:pPr>
              <w:rPr>
                <w:sz w:val="20"/>
                <w:szCs w:val="20"/>
              </w:rPr>
            </w:pPr>
            <w:sdt>
              <w:sdtPr>
                <w:rPr>
                  <w:sz w:val="20"/>
                  <w:szCs w:val="20"/>
                </w:rPr>
                <w:id w:val="-184054733"/>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Program-specific Survey</w:t>
            </w:r>
          </w:p>
        </w:tc>
        <w:tc>
          <w:tcPr>
            <w:tcW w:w="6480" w:type="dxa"/>
          </w:tcPr>
          <w:p w:rsidR="00994223" w:rsidRPr="009667D9" w:rsidRDefault="00994223" w:rsidP="00A74284">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480780459"/>
                <w:showingPlcHdr/>
              </w:sdtPr>
              <w:sdtEndPr/>
              <w:sdtContent>
                <w:r w:rsidR="00AC098E">
                  <w:rPr>
                    <w:sz w:val="20"/>
                    <w:szCs w:val="20"/>
                  </w:rPr>
                  <w:t xml:space="preserve">     </w:t>
                </w:r>
              </w:sdtContent>
            </w:sdt>
            <w:r w:rsidR="0055161E" w:rsidRPr="009667D9">
              <w:rPr>
                <w:sz w:val="20"/>
                <w:szCs w:val="20"/>
              </w:rPr>
              <w:t xml:space="preserve"> Scoring of Essay</w:t>
            </w:r>
          </w:p>
        </w:tc>
        <w:tc>
          <w:tcPr>
            <w:tcW w:w="6480" w:type="dxa"/>
          </w:tcPr>
          <w:p w:rsidR="0055161E" w:rsidRPr="009667D9" w:rsidRDefault="0055161E" w:rsidP="007920D8">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186902502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Portfolio Evaluation</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2071180139"/>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Capstone Project</w:t>
            </w:r>
          </w:p>
        </w:tc>
        <w:tc>
          <w:tcPr>
            <w:tcW w:w="6480" w:type="dxa"/>
          </w:tcPr>
          <w:p w:rsidR="0055161E" w:rsidRPr="009667D9" w:rsidRDefault="0055161E" w:rsidP="00A74284">
            <w:pPr>
              <w:rPr>
                <w:sz w:val="20"/>
                <w:szCs w:val="20"/>
              </w:rPr>
            </w:pPr>
            <w:r w:rsidRPr="009667D9">
              <w:rPr>
                <w:sz w:val="20"/>
                <w:szCs w:val="20"/>
              </w:rPr>
              <w:t>Faculty office files: Farrar, 337</w:t>
            </w:r>
            <w:r w:rsidR="00B43314">
              <w:rPr>
                <w:sz w:val="20"/>
                <w:szCs w:val="20"/>
              </w:rPr>
              <w:t>; Farrar, 135</w:t>
            </w:r>
          </w:p>
        </w:tc>
      </w:tr>
      <w:tr w:rsidR="0055161E" w:rsidRPr="009667D9" w:rsidTr="00A07611">
        <w:tc>
          <w:tcPr>
            <w:tcW w:w="7308" w:type="dxa"/>
          </w:tcPr>
          <w:p w:rsidR="0055161E" w:rsidRPr="009667D9" w:rsidRDefault="00802986" w:rsidP="00A74284">
            <w:pPr>
              <w:rPr>
                <w:sz w:val="20"/>
                <w:szCs w:val="20"/>
              </w:rPr>
            </w:pPr>
            <w:sdt>
              <w:sdtPr>
                <w:rPr>
                  <w:sz w:val="20"/>
                  <w:szCs w:val="20"/>
                </w:rPr>
                <w:id w:val="-913621994"/>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Presentation</w:t>
            </w:r>
          </w:p>
        </w:tc>
        <w:tc>
          <w:tcPr>
            <w:tcW w:w="6480" w:type="dxa"/>
          </w:tcPr>
          <w:p w:rsidR="0055161E" w:rsidRPr="009667D9" w:rsidRDefault="0055161E" w:rsidP="00A74284">
            <w:pPr>
              <w:rPr>
                <w:sz w:val="20"/>
                <w:szCs w:val="20"/>
              </w:rPr>
            </w:pPr>
            <w:r w:rsidRPr="009667D9">
              <w:rPr>
                <w:sz w:val="20"/>
                <w:szCs w:val="20"/>
              </w:rPr>
              <w:t>Faculty members’ offices</w:t>
            </w:r>
          </w:p>
        </w:tc>
      </w:tr>
      <w:tr w:rsidR="0055161E" w:rsidRPr="009667D9" w:rsidTr="00A07611">
        <w:tc>
          <w:tcPr>
            <w:tcW w:w="7308" w:type="dxa"/>
          </w:tcPr>
          <w:p w:rsidR="0055161E" w:rsidRPr="009667D9" w:rsidRDefault="00802986" w:rsidP="00A74284">
            <w:pPr>
              <w:rPr>
                <w:sz w:val="20"/>
                <w:szCs w:val="20"/>
              </w:rPr>
            </w:pPr>
            <w:sdt>
              <w:sdtPr>
                <w:rPr>
                  <w:sz w:val="20"/>
                  <w:szCs w:val="20"/>
                </w:rPr>
                <w:id w:val="144334142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Paper</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1967542586"/>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Project</w:t>
            </w:r>
          </w:p>
        </w:tc>
        <w:tc>
          <w:tcPr>
            <w:tcW w:w="6480" w:type="dxa"/>
          </w:tcPr>
          <w:p w:rsidR="0055161E" w:rsidRPr="009667D9" w:rsidRDefault="0055161E" w:rsidP="0079471C">
            <w:pPr>
              <w:rPr>
                <w:sz w:val="20"/>
                <w:szCs w:val="20"/>
              </w:rPr>
            </w:pPr>
            <w:r w:rsidRPr="009667D9">
              <w:rPr>
                <w:sz w:val="20"/>
                <w:szCs w:val="20"/>
              </w:rPr>
              <w:t>Faculty office files: Dr. D</w:t>
            </w:r>
            <w:r w:rsidR="0079471C">
              <w:rPr>
                <w:sz w:val="20"/>
                <w:szCs w:val="20"/>
              </w:rPr>
              <w:t>ustin Hebert</w:t>
            </w:r>
            <w:r w:rsidR="003B6F94">
              <w:rPr>
                <w:sz w:val="20"/>
                <w:szCs w:val="20"/>
              </w:rPr>
              <w:t>, SEED Center</w:t>
            </w:r>
          </w:p>
        </w:tc>
      </w:tr>
      <w:tr w:rsidR="0055161E" w:rsidRPr="009667D9" w:rsidTr="00A07611">
        <w:tc>
          <w:tcPr>
            <w:tcW w:w="7308" w:type="dxa"/>
          </w:tcPr>
          <w:p w:rsidR="0055161E" w:rsidRPr="009667D9" w:rsidRDefault="00802986" w:rsidP="00A74284">
            <w:pPr>
              <w:rPr>
                <w:sz w:val="20"/>
                <w:szCs w:val="20"/>
              </w:rPr>
            </w:pPr>
            <w:sdt>
              <w:sdtPr>
                <w:rPr>
                  <w:sz w:val="20"/>
                  <w:szCs w:val="20"/>
                </w:rPr>
                <w:id w:val="-167325244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Course Summary</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1211078860"/>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Excel Spreadsheet</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802986" w:rsidP="00A74284">
            <w:pPr>
              <w:rPr>
                <w:sz w:val="20"/>
                <w:szCs w:val="20"/>
              </w:rPr>
            </w:pPr>
            <w:sdt>
              <w:sdtPr>
                <w:rPr>
                  <w:sz w:val="20"/>
                  <w:szCs w:val="20"/>
                </w:rPr>
                <w:id w:val="-365374133"/>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Access Database</w:t>
            </w:r>
            <w:r w:rsidR="0055161E" w:rsidRPr="009667D9">
              <w:rPr>
                <w:sz w:val="20"/>
                <w:szCs w:val="20"/>
              </w:rPr>
              <w:tab/>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802986" w:rsidP="0079471C">
            <w:pPr>
              <w:rPr>
                <w:sz w:val="20"/>
                <w:szCs w:val="20"/>
              </w:rPr>
            </w:pPr>
            <w:sdt>
              <w:sdtPr>
                <w:rPr>
                  <w:sz w:val="20"/>
                  <w:szCs w:val="20"/>
                </w:rPr>
                <w:id w:val="-122706736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Other - Please describ</w:t>
            </w:r>
            <w:r w:rsidR="0079471C">
              <w:rPr>
                <w:sz w:val="20"/>
                <w:szCs w:val="20"/>
              </w:rPr>
              <w:t>e</w:t>
            </w:r>
          </w:p>
        </w:tc>
        <w:tc>
          <w:tcPr>
            <w:tcW w:w="6480" w:type="dxa"/>
          </w:tcPr>
          <w:p w:rsidR="0055161E" w:rsidRPr="009667D9" w:rsidRDefault="0055161E" w:rsidP="00A74284">
            <w:pPr>
              <w:rPr>
                <w:sz w:val="20"/>
                <w:szCs w:val="20"/>
              </w:rPr>
            </w:pPr>
          </w:p>
        </w:tc>
      </w:tr>
      <w:tr w:rsidR="0055161E" w:rsidRPr="009667D9" w:rsidTr="00A07611">
        <w:tc>
          <w:tcPr>
            <w:tcW w:w="13788" w:type="dxa"/>
            <w:gridSpan w:val="2"/>
            <w:shd w:val="clear" w:color="auto" w:fill="808080" w:themeFill="background1" w:themeFillShade="80"/>
          </w:tcPr>
          <w:p w:rsidR="0055161E" w:rsidRPr="009667D9" w:rsidRDefault="0055161E" w:rsidP="00A74284">
            <w:pPr>
              <w:rPr>
                <w:b/>
                <w:sz w:val="20"/>
                <w:szCs w:val="20"/>
              </w:rPr>
            </w:pPr>
          </w:p>
        </w:tc>
      </w:tr>
    </w:tbl>
    <w:p w:rsidR="002D08BE" w:rsidRDefault="002D08BE">
      <w:pPr>
        <w:rPr>
          <w:b/>
          <w:color w:val="FFFFFF"/>
          <w:sz w:val="20"/>
          <w:szCs w:val="20"/>
        </w:rPr>
      </w:pPr>
    </w:p>
    <w:p w:rsidR="00F3473E" w:rsidRDefault="00F3473E">
      <w:pPr>
        <w:rPr>
          <w:b/>
          <w:color w:val="FFFFFF"/>
          <w:sz w:val="20"/>
          <w:szCs w:val="20"/>
        </w:rPr>
      </w:pPr>
    </w:p>
    <w:p w:rsidR="00F3473E" w:rsidRPr="009667D9" w:rsidRDefault="00F3473E">
      <w:pPr>
        <w:rPr>
          <w:b/>
          <w:color w:val="FFFFFF"/>
          <w:sz w:val="20"/>
          <w:szCs w:val="20"/>
        </w:rPr>
      </w:pPr>
    </w:p>
    <w:p w:rsidR="000E5FA6" w:rsidRDefault="002D08BE">
      <w:pPr>
        <w:rPr>
          <w:b/>
          <w:color w:val="FFFFFF"/>
          <w:sz w:val="20"/>
          <w:szCs w:val="20"/>
        </w:rPr>
      </w:pPr>
      <w:r w:rsidRPr="009667D9">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0E5FA6" w:rsidRPr="00B73C26" w:rsidTr="004F3C08">
        <w:tc>
          <w:tcPr>
            <w:tcW w:w="14616" w:type="dxa"/>
            <w:gridSpan w:val="2"/>
            <w:shd w:val="clear" w:color="auto" w:fill="808080" w:themeFill="background1" w:themeFillShade="80"/>
          </w:tcPr>
          <w:p w:rsidR="000E5FA6" w:rsidRPr="00B73C26" w:rsidRDefault="000E5FA6"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0E5FA6" w:rsidRPr="00B73C26" w:rsidTr="004F3C08">
        <w:tc>
          <w:tcPr>
            <w:tcW w:w="2808" w:type="dxa"/>
            <w:shd w:val="clear" w:color="auto" w:fill="948A54" w:themeFill="background2" w:themeFillShade="80"/>
          </w:tcPr>
          <w:p w:rsidR="000E5FA6" w:rsidRPr="00B73C26" w:rsidRDefault="000E5FA6" w:rsidP="004F3C08">
            <w:pPr>
              <w:rPr>
                <w:b/>
                <w:bCs w:val="0"/>
                <w:sz w:val="20"/>
                <w:szCs w:val="20"/>
              </w:rPr>
            </w:pPr>
            <w:r w:rsidRPr="00B73C26">
              <w:rPr>
                <w:b/>
                <w:sz w:val="20"/>
                <w:szCs w:val="20"/>
              </w:rPr>
              <w:t>Program Objective 1</w:t>
            </w:r>
          </w:p>
        </w:tc>
        <w:tc>
          <w:tcPr>
            <w:tcW w:w="11808" w:type="dxa"/>
          </w:tcPr>
          <w:p w:rsidR="000E5FA6" w:rsidRPr="00B73C26" w:rsidRDefault="000E5FA6" w:rsidP="004F3C08">
            <w:pPr>
              <w:rPr>
                <w:bCs w:val="0"/>
                <w:strike/>
                <w:sz w:val="20"/>
                <w:szCs w:val="20"/>
              </w:rPr>
            </w:pPr>
            <w:r w:rsidRPr="00B73C26">
              <w:rPr>
                <w:sz w:val="20"/>
                <w:szCs w:val="20"/>
              </w:rPr>
              <w:t>Ensure viable levels of student enrollment, retention, and completion appropriate to institutional resources and goals.</w:t>
            </w:r>
          </w:p>
        </w:tc>
      </w:tr>
      <w:tr w:rsidR="000E5FA6" w:rsidRPr="00B73C26" w:rsidTr="004F3C08">
        <w:tc>
          <w:tcPr>
            <w:tcW w:w="14616" w:type="dxa"/>
            <w:gridSpan w:val="2"/>
            <w:shd w:val="clear" w:color="auto" w:fill="808080" w:themeFill="background1" w:themeFillShade="80"/>
          </w:tcPr>
          <w:p w:rsidR="000E5FA6" w:rsidRPr="00B73C26" w:rsidRDefault="000E5FA6" w:rsidP="004F3C08">
            <w:pPr>
              <w:rPr>
                <w:b/>
                <w:bCs w:val="0"/>
                <w:sz w:val="20"/>
                <w:szCs w:val="20"/>
              </w:rPr>
            </w:pPr>
          </w:p>
        </w:tc>
      </w:tr>
    </w:tbl>
    <w:p w:rsidR="000E5FA6" w:rsidRPr="00B73C26" w:rsidRDefault="000E5FA6" w:rsidP="000E5FA6">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920"/>
        <w:gridCol w:w="3168"/>
      </w:tblGrid>
      <w:tr w:rsidR="000E5FA6" w:rsidRPr="00B73C26" w:rsidTr="004F3C08">
        <w:tc>
          <w:tcPr>
            <w:tcW w:w="3528" w:type="dxa"/>
          </w:tcPr>
          <w:p w:rsidR="000E5FA6" w:rsidRPr="00B73C26" w:rsidRDefault="000E5FA6" w:rsidP="004F3C08">
            <w:pPr>
              <w:jc w:val="center"/>
              <w:rPr>
                <w:b/>
                <w:bCs w:val="0"/>
                <w:sz w:val="20"/>
                <w:szCs w:val="20"/>
                <w:u w:val="single"/>
              </w:rPr>
            </w:pPr>
            <w:r w:rsidRPr="00B73C26">
              <w:rPr>
                <w:b/>
                <w:sz w:val="20"/>
                <w:szCs w:val="20"/>
                <w:u w:val="single"/>
              </w:rPr>
              <w:t>Assessment, Achievement Level, and Benchmark</w:t>
            </w:r>
          </w:p>
        </w:tc>
        <w:tc>
          <w:tcPr>
            <w:tcW w:w="7920" w:type="dxa"/>
          </w:tcPr>
          <w:p w:rsidR="000E5FA6" w:rsidRPr="00B73C26" w:rsidRDefault="000E5FA6" w:rsidP="004F3C08">
            <w:pPr>
              <w:jc w:val="center"/>
              <w:rPr>
                <w:b/>
                <w:bCs w:val="0"/>
                <w:sz w:val="20"/>
                <w:szCs w:val="20"/>
                <w:u w:val="single"/>
              </w:rPr>
            </w:pPr>
            <w:r w:rsidRPr="00B73C26">
              <w:rPr>
                <w:b/>
                <w:sz w:val="20"/>
                <w:szCs w:val="20"/>
                <w:u w:val="single"/>
              </w:rPr>
              <w:t>Actual Data From Assessment</w:t>
            </w:r>
          </w:p>
        </w:tc>
        <w:tc>
          <w:tcPr>
            <w:tcW w:w="3168" w:type="dxa"/>
          </w:tcPr>
          <w:p w:rsidR="000E5FA6" w:rsidRPr="00B73C26" w:rsidRDefault="000E5FA6" w:rsidP="004F3C08">
            <w:pPr>
              <w:jc w:val="center"/>
              <w:rPr>
                <w:bCs w:val="0"/>
                <w:sz w:val="20"/>
                <w:szCs w:val="20"/>
              </w:rPr>
            </w:pPr>
            <w:r w:rsidRPr="00B73C26">
              <w:rPr>
                <w:b/>
                <w:sz w:val="20"/>
                <w:szCs w:val="20"/>
                <w:u w:val="single"/>
              </w:rPr>
              <w:t>Analysis and Actions/Decisions based on Results</w:t>
            </w:r>
          </w:p>
        </w:tc>
      </w:tr>
      <w:tr w:rsidR="000E5FA6" w:rsidRPr="00B73C26" w:rsidTr="004F3C08">
        <w:tc>
          <w:tcPr>
            <w:tcW w:w="3528" w:type="dxa"/>
          </w:tcPr>
          <w:p w:rsidR="000E5FA6" w:rsidRDefault="000E5FA6" w:rsidP="004F3C08">
            <w:pPr>
              <w:rPr>
                <w:bCs w:val="0"/>
                <w:sz w:val="20"/>
                <w:szCs w:val="20"/>
              </w:rPr>
            </w:pPr>
            <w:r w:rsidRPr="00B73C26">
              <w:rPr>
                <w:sz w:val="20"/>
                <w:szCs w:val="20"/>
              </w:rPr>
              <w:t>Track student enrollments</w:t>
            </w:r>
            <w:r>
              <w:rPr>
                <w:sz w:val="20"/>
                <w:szCs w:val="20"/>
              </w:rPr>
              <w:t>.</w:t>
            </w:r>
            <w:r w:rsidRPr="00B73C26">
              <w:rPr>
                <w:sz w:val="20"/>
                <w:szCs w:val="20"/>
              </w:rPr>
              <w:t xml:space="preserve"> Maintain or exceed ’12-’13 levels of declared majors: </w:t>
            </w:r>
          </w:p>
          <w:p w:rsidR="000E5FA6" w:rsidRPr="00B73C26" w:rsidRDefault="000E5FA6" w:rsidP="000E5FA6">
            <w:pPr>
              <w:rPr>
                <w:bCs w:val="0"/>
                <w:sz w:val="20"/>
                <w:szCs w:val="20"/>
              </w:rPr>
            </w:pPr>
          </w:p>
        </w:tc>
        <w:tc>
          <w:tcPr>
            <w:tcW w:w="7920" w:type="dxa"/>
          </w:tcPr>
          <w:p w:rsidR="000E5FA6" w:rsidRDefault="0079471C" w:rsidP="004F3C08">
            <w:pPr>
              <w:rPr>
                <w:bCs w:val="0"/>
                <w:sz w:val="20"/>
                <w:szCs w:val="20"/>
              </w:rPr>
            </w:pPr>
            <w:r>
              <w:rPr>
                <w:bCs w:val="0"/>
                <w:sz w:val="20"/>
                <w:szCs w:val="20"/>
              </w:rPr>
              <w:t>School Counseling Enrollment</w:t>
            </w:r>
          </w:p>
          <w:p w:rsidR="00DD3129" w:rsidRDefault="00DD3129" w:rsidP="004F3C08">
            <w:pPr>
              <w:rPr>
                <w:bCs w:val="0"/>
                <w:sz w:val="20"/>
                <w:szCs w:val="20"/>
              </w:rPr>
            </w:pPr>
            <w:r>
              <w:rPr>
                <w:bCs w:val="0"/>
                <w:sz w:val="20"/>
                <w:szCs w:val="20"/>
              </w:rPr>
              <w:t>Summer, 2012: 26</w:t>
            </w:r>
          </w:p>
          <w:p w:rsidR="00DD3129" w:rsidRDefault="00DD3129" w:rsidP="004F3C08">
            <w:pPr>
              <w:rPr>
                <w:bCs w:val="0"/>
                <w:sz w:val="20"/>
                <w:szCs w:val="20"/>
              </w:rPr>
            </w:pPr>
            <w:r>
              <w:rPr>
                <w:bCs w:val="0"/>
                <w:sz w:val="20"/>
                <w:szCs w:val="20"/>
              </w:rPr>
              <w:t>Fall, 201</w:t>
            </w:r>
            <w:r w:rsidR="0064249F">
              <w:rPr>
                <w:bCs w:val="0"/>
                <w:sz w:val="20"/>
                <w:szCs w:val="20"/>
              </w:rPr>
              <w:t>2</w:t>
            </w:r>
            <w:r>
              <w:rPr>
                <w:bCs w:val="0"/>
                <w:sz w:val="20"/>
                <w:szCs w:val="20"/>
              </w:rPr>
              <w:t>: 34</w:t>
            </w:r>
          </w:p>
          <w:p w:rsidR="000E5FA6" w:rsidRPr="00B73C26" w:rsidRDefault="00DD3129" w:rsidP="004F3C08">
            <w:pPr>
              <w:rPr>
                <w:bCs w:val="0"/>
                <w:sz w:val="20"/>
                <w:szCs w:val="20"/>
              </w:rPr>
            </w:pPr>
            <w:r>
              <w:rPr>
                <w:bCs w:val="0"/>
                <w:sz w:val="20"/>
                <w:szCs w:val="20"/>
              </w:rPr>
              <w:t>Spring, 2013: 41</w:t>
            </w:r>
          </w:p>
        </w:tc>
        <w:tc>
          <w:tcPr>
            <w:tcW w:w="3168" w:type="dxa"/>
          </w:tcPr>
          <w:p w:rsidR="000E5FA6" w:rsidRPr="00B73C26" w:rsidRDefault="000667A6" w:rsidP="004F3C08">
            <w:pPr>
              <w:rPr>
                <w:bCs w:val="0"/>
                <w:sz w:val="20"/>
                <w:szCs w:val="20"/>
              </w:rPr>
            </w:pPr>
            <w:r>
              <w:rPr>
                <w:bCs w:val="0"/>
                <w:sz w:val="20"/>
                <w:szCs w:val="20"/>
              </w:rPr>
              <w:t xml:space="preserve">School counseling degree plan is increased from 36 to 48 hour program. </w:t>
            </w:r>
          </w:p>
        </w:tc>
      </w:tr>
      <w:tr w:rsidR="000E5FA6" w:rsidRPr="00B73C26" w:rsidTr="004F3C08">
        <w:tc>
          <w:tcPr>
            <w:tcW w:w="3528" w:type="dxa"/>
          </w:tcPr>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tc>
        <w:tc>
          <w:tcPr>
            <w:tcW w:w="7920" w:type="dxa"/>
          </w:tcPr>
          <w:p w:rsidR="000E5FA6" w:rsidRPr="00B73C26" w:rsidRDefault="000E5FA6" w:rsidP="004F3C08">
            <w:pPr>
              <w:rPr>
                <w:bCs w:val="0"/>
                <w:sz w:val="20"/>
                <w:szCs w:val="20"/>
              </w:rPr>
            </w:pPr>
          </w:p>
        </w:tc>
        <w:tc>
          <w:tcPr>
            <w:tcW w:w="3168" w:type="dxa"/>
          </w:tcPr>
          <w:p w:rsidR="000E5FA6" w:rsidRPr="00B73C26" w:rsidRDefault="000E5FA6" w:rsidP="004F3C08">
            <w:pPr>
              <w:rPr>
                <w:bCs w:val="0"/>
                <w:sz w:val="20"/>
                <w:szCs w:val="20"/>
              </w:rPr>
            </w:pPr>
          </w:p>
        </w:tc>
      </w:tr>
    </w:tbl>
    <w:p w:rsidR="0016543B" w:rsidRDefault="000E5FA6">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2</w:t>
            </w:r>
          </w:p>
        </w:tc>
        <w:tc>
          <w:tcPr>
            <w:tcW w:w="11808" w:type="dxa"/>
          </w:tcPr>
          <w:p w:rsidR="0016543B" w:rsidRPr="00B73C26" w:rsidRDefault="0016543B" w:rsidP="004F3C08">
            <w:pPr>
              <w:rPr>
                <w:bCs w:val="0"/>
                <w:strike/>
                <w:sz w:val="20"/>
                <w:szCs w:val="20"/>
              </w:rPr>
            </w:pPr>
            <w:r w:rsidRPr="00B73C26">
              <w:rPr>
                <w:sz w:val="20"/>
                <w:szCs w:val="20"/>
              </w:rPr>
              <w:t>Provide a comprehensive curriculum that reflects disciplinary foundations and remains responsive to contemporary developments, student and workforce demand, and university needs and aspirations.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16543B" w:rsidRPr="00B73C26" w:rsidTr="004F3C08">
        <w:tc>
          <w:tcPr>
            <w:tcW w:w="4824" w:type="dxa"/>
          </w:tcPr>
          <w:p w:rsidR="0016543B" w:rsidRPr="00B73C26" w:rsidRDefault="0016543B" w:rsidP="004F3C08">
            <w:pPr>
              <w:jc w:val="center"/>
              <w:rPr>
                <w:bCs w:val="0"/>
                <w:sz w:val="20"/>
                <w:szCs w:val="20"/>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16543B" w:rsidRPr="00B73C26" w:rsidRDefault="00266520" w:rsidP="004F3C08">
            <w:pPr>
              <w:rPr>
                <w:bCs w:val="0"/>
                <w:sz w:val="20"/>
                <w:szCs w:val="20"/>
              </w:rPr>
            </w:pPr>
            <w:r>
              <w:rPr>
                <w:sz w:val="20"/>
                <w:szCs w:val="20"/>
              </w:rPr>
              <w:t>Program faculty will meet 3</w:t>
            </w:r>
            <w:r w:rsidR="0016543B" w:rsidRPr="00B73C26">
              <w:rPr>
                <w:sz w:val="20"/>
                <w:szCs w:val="20"/>
              </w:rPr>
              <w:t xml:space="preserve"> times per academic year to review student progress, curricular offerings, and appropriate professional contacts and opportunities.</w:t>
            </w:r>
          </w:p>
          <w:p w:rsidR="0016543B" w:rsidRPr="00B73C26" w:rsidRDefault="0016543B" w:rsidP="004F3C08">
            <w:pPr>
              <w:rPr>
                <w:bCs w:val="0"/>
                <w:sz w:val="20"/>
                <w:szCs w:val="20"/>
              </w:rPr>
            </w:pPr>
          </w:p>
        </w:tc>
        <w:tc>
          <w:tcPr>
            <w:tcW w:w="4824" w:type="dxa"/>
          </w:tcPr>
          <w:p w:rsidR="0016543B" w:rsidRPr="00B73C26" w:rsidRDefault="0016543B" w:rsidP="00671E80">
            <w:pPr>
              <w:rPr>
                <w:bCs w:val="0"/>
                <w:sz w:val="20"/>
                <w:szCs w:val="20"/>
              </w:rPr>
            </w:pPr>
            <w:r w:rsidRPr="00B73C26">
              <w:rPr>
                <w:sz w:val="20"/>
                <w:szCs w:val="20"/>
              </w:rPr>
              <w:t xml:space="preserve">[Provide number of faculty meetings… Meeting Minutes on file in </w:t>
            </w:r>
            <w:r w:rsidR="00266520">
              <w:rPr>
                <w:sz w:val="20"/>
                <w:szCs w:val="20"/>
              </w:rPr>
              <w:t>Farrar, 337</w:t>
            </w:r>
            <w:r w:rsidRPr="00B73C26">
              <w:rPr>
                <w:sz w:val="20"/>
                <w:szCs w:val="20"/>
              </w:rPr>
              <w:t xml:space="preserve"> </w:t>
            </w:r>
            <w:r w:rsidR="00266520">
              <w:rPr>
                <w:sz w:val="20"/>
                <w:szCs w:val="20"/>
              </w:rPr>
              <w:t>office</w:t>
            </w:r>
            <w:r w:rsidRPr="00B73C26">
              <w:rPr>
                <w:sz w:val="20"/>
                <w:szCs w:val="20"/>
              </w:rPr>
              <w:t>.]</w:t>
            </w:r>
          </w:p>
        </w:tc>
        <w:tc>
          <w:tcPr>
            <w:tcW w:w="4824" w:type="dxa"/>
          </w:tcPr>
          <w:p w:rsidR="0016543B" w:rsidRPr="00B73C26" w:rsidRDefault="00266520" w:rsidP="00266520">
            <w:pPr>
              <w:rPr>
                <w:bCs w:val="0"/>
                <w:sz w:val="20"/>
                <w:szCs w:val="20"/>
              </w:rPr>
            </w:pPr>
            <w:r>
              <w:rPr>
                <w:sz w:val="20"/>
                <w:szCs w:val="20"/>
              </w:rPr>
              <w:t>The program faculty will d</w:t>
            </w:r>
            <w:r w:rsidR="0016543B" w:rsidRPr="00B73C26">
              <w:rPr>
                <w:sz w:val="20"/>
                <w:szCs w:val="20"/>
              </w:rPr>
              <w:t>iscuss any programmatic changes that are not necessarily reflected in learning outcome actions or in other program objectives.</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16543B" w:rsidRDefault="0016543B">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Program-unique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3</w:t>
            </w:r>
          </w:p>
        </w:tc>
        <w:tc>
          <w:tcPr>
            <w:tcW w:w="11808" w:type="dxa"/>
          </w:tcPr>
          <w:p w:rsidR="0016543B" w:rsidRPr="00B73C26" w:rsidRDefault="003259B3" w:rsidP="004F3C08">
            <w:pPr>
              <w:rPr>
                <w:bCs w:val="0"/>
                <w:strike/>
                <w:sz w:val="20"/>
                <w:szCs w:val="20"/>
              </w:rPr>
            </w:pPr>
            <w:r>
              <w:rPr>
                <w:bCs w:val="0"/>
                <w:sz w:val="20"/>
                <w:szCs w:val="20"/>
              </w:rPr>
              <w:t>Create an environment that effectively provides candidates with emerging technology tools.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16543B" w:rsidRPr="00B73C26" w:rsidTr="004F3C08">
        <w:tc>
          <w:tcPr>
            <w:tcW w:w="4824" w:type="dxa"/>
          </w:tcPr>
          <w:p w:rsidR="0016543B" w:rsidRPr="00B73C26" w:rsidRDefault="0016543B" w:rsidP="004F3C08">
            <w:pPr>
              <w:jc w:val="center"/>
              <w:rPr>
                <w:b/>
                <w:bCs w:val="0"/>
                <w:sz w:val="20"/>
                <w:szCs w:val="20"/>
                <w:u w:val="single"/>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16543B" w:rsidRPr="00B73C26" w:rsidRDefault="00467807" w:rsidP="004F3C08">
            <w:pPr>
              <w:rPr>
                <w:bCs w:val="0"/>
                <w:sz w:val="20"/>
                <w:szCs w:val="20"/>
              </w:rPr>
            </w:pPr>
            <w:r>
              <w:rPr>
                <w:bCs w:val="0"/>
                <w:sz w:val="20"/>
                <w:szCs w:val="20"/>
              </w:rPr>
              <w:t xml:space="preserve">The program faculty will document meetings </w:t>
            </w:r>
            <w:r w:rsidR="00D611BA">
              <w:rPr>
                <w:bCs w:val="0"/>
                <w:sz w:val="20"/>
                <w:szCs w:val="20"/>
              </w:rPr>
              <w:t xml:space="preserve">and classroom uses </w:t>
            </w:r>
            <w:r>
              <w:rPr>
                <w:bCs w:val="0"/>
                <w:sz w:val="20"/>
                <w:szCs w:val="20"/>
              </w:rPr>
              <w:t xml:space="preserve">addressing emerging technologies. </w:t>
            </w: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D611BA" w:rsidRDefault="00D611BA" w:rsidP="00D611BA">
            <w:pPr>
              <w:rPr>
                <w:bCs w:val="0"/>
                <w:sz w:val="20"/>
                <w:szCs w:val="20"/>
              </w:rPr>
            </w:pPr>
            <w:r>
              <w:rPr>
                <w:bCs w:val="0"/>
                <w:sz w:val="20"/>
                <w:szCs w:val="20"/>
              </w:rPr>
              <w:t>Sign in sheets from faculty meetings in DEP office.</w:t>
            </w:r>
          </w:p>
          <w:p w:rsidR="00D611BA" w:rsidRDefault="00D611BA" w:rsidP="00D611BA">
            <w:pPr>
              <w:rPr>
                <w:bCs w:val="0"/>
                <w:sz w:val="20"/>
                <w:szCs w:val="20"/>
              </w:rPr>
            </w:pPr>
            <w:r>
              <w:rPr>
                <w:bCs w:val="0"/>
                <w:sz w:val="20"/>
                <w:szCs w:val="20"/>
              </w:rPr>
              <w:t xml:space="preserve">Copy of student use of Promethean technology on Moodle site.  </w:t>
            </w:r>
          </w:p>
          <w:p w:rsidR="00467807" w:rsidRPr="00B73C26" w:rsidRDefault="00467807" w:rsidP="00D611BA">
            <w:pPr>
              <w:rPr>
                <w:bCs w:val="0"/>
                <w:sz w:val="20"/>
                <w:szCs w:val="20"/>
              </w:rPr>
            </w:pPr>
          </w:p>
        </w:tc>
        <w:tc>
          <w:tcPr>
            <w:tcW w:w="4824" w:type="dxa"/>
          </w:tcPr>
          <w:p w:rsidR="0016543B" w:rsidRPr="00B73C26" w:rsidRDefault="00A56FDE" w:rsidP="00D611BA">
            <w:pPr>
              <w:rPr>
                <w:bCs w:val="0"/>
                <w:sz w:val="20"/>
                <w:szCs w:val="20"/>
              </w:rPr>
            </w:pPr>
            <w:r>
              <w:rPr>
                <w:bCs w:val="0"/>
                <w:sz w:val="20"/>
                <w:szCs w:val="20"/>
              </w:rPr>
              <w:t xml:space="preserve"> </w:t>
            </w:r>
            <w:r w:rsidR="00D611BA">
              <w:rPr>
                <w:sz w:val="20"/>
                <w:szCs w:val="20"/>
              </w:rPr>
              <w:t>The program faculty will d</w:t>
            </w:r>
            <w:r w:rsidR="00D611BA" w:rsidRPr="00B73C26">
              <w:rPr>
                <w:sz w:val="20"/>
                <w:szCs w:val="20"/>
              </w:rPr>
              <w:t xml:space="preserve">iscuss </w:t>
            </w:r>
            <w:r w:rsidR="00D611BA">
              <w:rPr>
                <w:sz w:val="20"/>
                <w:szCs w:val="20"/>
              </w:rPr>
              <w:t>successes</w:t>
            </w:r>
            <w:r w:rsidR="00AC1505">
              <w:rPr>
                <w:sz w:val="20"/>
                <w:szCs w:val="20"/>
              </w:rPr>
              <w:t>, drawbacks</w:t>
            </w:r>
            <w:r w:rsidR="00D611BA">
              <w:rPr>
                <w:sz w:val="20"/>
                <w:szCs w:val="20"/>
              </w:rPr>
              <w:t xml:space="preserve"> and feedback from students as a result of implementing emerging technologies in the classroom through Promethean board.</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0E5FA6" w:rsidRDefault="0016543B">
      <w:pPr>
        <w:rPr>
          <w:b/>
          <w:color w:val="FFFFFF"/>
          <w:sz w:val="20"/>
          <w:szCs w:val="20"/>
        </w:rPr>
      </w:pPr>
      <w:r>
        <w:rPr>
          <w:b/>
          <w:color w:val="FFFFFF"/>
          <w:sz w:val="20"/>
          <w:szCs w:val="20"/>
        </w:rPr>
        <w:br w:type="page"/>
      </w:r>
    </w:p>
    <w:p w:rsidR="003168AC" w:rsidRPr="009667D9" w:rsidRDefault="003168AC" w:rsidP="002D08BE">
      <w:pPr>
        <w:rPr>
          <w:b/>
          <w:color w:val="FFFFFF"/>
          <w:sz w:val="20"/>
          <w:szCs w:val="20"/>
        </w:rPr>
      </w:pPr>
    </w:p>
    <w:tbl>
      <w:tblPr>
        <w:tblStyle w:val="TableGrid"/>
        <w:tblW w:w="0" w:type="auto"/>
        <w:tblLook w:val="04A0" w:firstRow="1" w:lastRow="0" w:firstColumn="1" w:lastColumn="0" w:noHBand="0" w:noVBand="1"/>
      </w:tblPr>
      <w:tblGrid>
        <w:gridCol w:w="2808"/>
        <w:gridCol w:w="11808"/>
      </w:tblGrid>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r w:rsidR="002D08BE" w:rsidRPr="009667D9" w:rsidTr="002D08BE">
        <w:tc>
          <w:tcPr>
            <w:tcW w:w="2808" w:type="dxa"/>
          </w:tcPr>
          <w:p w:rsidR="002D08BE" w:rsidRPr="009667D9" w:rsidRDefault="002D08BE" w:rsidP="003D7A5E">
            <w:pPr>
              <w:rPr>
                <w:b/>
                <w:sz w:val="20"/>
                <w:szCs w:val="20"/>
              </w:rPr>
            </w:pPr>
            <w:r w:rsidRPr="009667D9">
              <w:rPr>
                <w:b/>
                <w:sz w:val="20"/>
                <w:szCs w:val="20"/>
              </w:rPr>
              <w:t>Student Learning Outcome 1</w:t>
            </w:r>
          </w:p>
        </w:tc>
        <w:tc>
          <w:tcPr>
            <w:tcW w:w="11808" w:type="dxa"/>
          </w:tcPr>
          <w:p w:rsidR="002D08BE" w:rsidRPr="00F3473E" w:rsidRDefault="00B62354" w:rsidP="003D7A5E">
            <w:pPr>
              <w:rPr>
                <w:sz w:val="20"/>
                <w:szCs w:val="20"/>
              </w:rPr>
            </w:pPr>
            <w:r>
              <w:rPr>
                <w:sz w:val="20"/>
                <w:szCs w:val="20"/>
              </w:rPr>
              <w:t>Graduates apply critical thinking in academic and professional environments.</w:t>
            </w:r>
          </w:p>
        </w:tc>
      </w:tr>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bl>
    <w:p w:rsidR="00395D21" w:rsidRPr="009667D9" w:rsidRDefault="00395D21" w:rsidP="006860A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423EF" w:rsidRPr="009667D9" w:rsidTr="00871FCE">
        <w:tc>
          <w:tcPr>
            <w:tcW w:w="4824" w:type="dxa"/>
          </w:tcPr>
          <w:p w:rsidR="00A23D82" w:rsidRPr="009667D9" w:rsidRDefault="00307D0E" w:rsidP="006F18F2">
            <w:pPr>
              <w:rPr>
                <w:b/>
                <w:sz w:val="20"/>
                <w:szCs w:val="20"/>
                <w:u w:val="single"/>
              </w:rPr>
            </w:pPr>
            <w:bookmarkStart w:id="1" w:name="_Hlk162234112"/>
            <w:r w:rsidRPr="009667D9">
              <w:rPr>
                <w:b/>
                <w:sz w:val="20"/>
                <w:szCs w:val="20"/>
                <w:u w:val="single"/>
              </w:rPr>
              <w:t>Assessment, Achievement Level, and Benchmark</w:t>
            </w:r>
          </w:p>
        </w:tc>
        <w:tc>
          <w:tcPr>
            <w:tcW w:w="4824" w:type="dxa"/>
          </w:tcPr>
          <w:p w:rsidR="006E18B2" w:rsidRPr="009667D9" w:rsidRDefault="00DC435D" w:rsidP="00DC435D">
            <w:pPr>
              <w:jc w:val="center"/>
              <w:rPr>
                <w:b/>
                <w:sz w:val="20"/>
                <w:szCs w:val="20"/>
                <w:u w:val="single"/>
              </w:rPr>
            </w:pPr>
            <w:r w:rsidRPr="009667D9">
              <w:rPr>
                <w:b/>
                <w:sz w:val="20"/>
                <w:szCs w:val="20"/>
                <w:u w:val="single"/>
              </w:rPr>
              <w:t>Actual Data From Assessment</w:t>
            </w:r>
          </w:p>
        </w:tc>
        <w:tc>
          <w:tcPr>
            <w:tcW w:w="4824" w:type="dxa"/>
          </w:tcPr>
          <w:p w:rsidR="00D423EF" w:rsidRPr="009667D9" w:rsidRDefault="00307D0E" w:rsidP="00DC435D">
            <w:pPr>
              <w:jc w:val="center"/>
              <w:rPr>
                <w:sz w:val="20"/>
                <w:szCs w:val="20"/>
              </w:rPr>
            </w:pPr>
            <w:r w:rsidRPr="009667D9">
              <w:rPr>
                <w:b/>
                <w:sz w:val="20"/>
                <w:szCs w:val="20"/>
                <w:u w:val="single"/>
              </w:rPr>
              <w:t>Analysis and Actions/Decisions based on Results</w:t>
            </w:r>
            <w:r w:rsidRPr="009667D9">
              <w:rPr>
                <w:sz w:val="20"/>
                <w:szCs w:val="20"/>
              </w:rPr>
              <w:t xml:space="preserve"> </w:t>
            </w:r>
          </w:p>
        </w:tc>
      </w:tr>
      <w:tr w:rsidR="0029032E" w:rsidRPr="009667D9" w:rsidTr="00871FCE">
        <w:tc>
          <w:tcPr>
            <w:tcW w:w="4824" w:type="dxa"/>
          </w:tcPr>
          <w:p w:rsidR="0029032E" w:rsidRPr="009667D9" w:rsidRDefault="0029032E" w:rsidP="0029032E"/>
        </w:tc>
        <w:tc>
          <w:tcPr>
            <w:tcW w:w="4824" w:type="dxa"/>
          </w:tcPr>
          <w:p w:rsidR="0029032E" w:rsidRPr="009667D9" w:rsidRDefault="0029032E" w:rsidP="007920D8">
            <w:pPr>
              <w:rPr>
                <w:sz w:val="20"/>
                <w:szCs w:val="20"/>
              </w:rPr>
            </w:pPr>
          </w:p>
        </w:tc>
        <w:tc>
          <w:tcPr>
            <w:tcW w:w="4824" w:type="dxa"/>
          </w:tcPr>
          <w:p w:rsidR="0029032E" w:rsidRPr="009667D9" w:rsidRDefault="0029032E" w:rsidP="007920D8">
            <w:pPr>
              <w:rPr>
                <w:sz w:val="20"/>
                <w:szCs w:val="20"/>
              </w:rPr>
            </w:pPr>
          </w:p>
        </w:tc>
      </w:tr>
      <w:tr w:rsidR="0029032E" w:rsidRPr="009667D9" w:rsidTr="00871FCE">
        <w:tc>
          <w:tcPr>
            <w:tcW w:w="4824" w:type="dxa"/>
          </w:tcPr>
          <w:p w:rsidR="0029032E" w:rsidRPr="009667D9" w:rsidRDefault="0029032E" w:rsidP="00965A14">
            <w:pPr>
              <w:rPr>
                <w:sz w:val="20"/>
                <w:szCs w:val="20"/>
              </w:rPr>
            </w:pPr>
            <w:r w:rsidRPr="009667D9">
              <w:rPr>
                <w:sz w:val="20"/>
                <w:szCs w:val="20"/>
              </w:rPr>
              <w:t xml:space="preserve">100% pass rate on EDUC 687 and 697 </w:t>
            </w:r>
            <w:r w:rsidR="00965A14" w:rsidRPr="009667D9">
              <w:rPr>
                <w:sz w:val="20"/>
                <w:szCs w:val="20"/>
              </w:rPr>
              <w:t>Curriculum Guidance Intervention</w:t>
            </w:r>
            <w:r w:rsidRPr="009667D9">
              <w:rPr>
                <w:sz w:val="20"/>
                <w:szCs w:val="20"/>
              </w:rPr>
              <w:t xml:space="preserve"> </w:t>
            </w:r>
            <w:r w:rsidR="002B3574" w:rsidRPr="009667D9">
              <w:rPr>
                <w:sz w:val="20"/>
                <w:szCs w:val="20"/>
              </w:rPr>
              <w:t>capstone</w:t>
            </w:r>
            <w:r w:rsidR="007B0694" w:rsidRPr="009667D9">
              <w:rPr>
                <w:sz w:val="20"/>
                <w:szCs w:val="20"/>
              </w:rPr>
              <w:t xml:space="preserve"> </w:t>
            </w:r>
            <w:r w:rsidRPr="009667D9">
              <w:rPr>
                <w:sz w:val="20"/>
                <w:szCs w:val="20"/>
              </w:rPr>
              <w:t>project</w:t>
            </w:r>
            <w:r w:rsidR="00965A14" w:rsidRPr="009667D9">
              <w:rPr>
                <w:sz w:val="20"/>
                <w:szCs w:val="20"/>
              </w:rPr>
              <w:t xml:space="preserve"> will be</w:t>
            </w:r>
            <w:r w:rsidRPr="009667D9">
              <w:rPr>
                <w:szCs w:val="22"/>
              </w:rPr>
              <w:t xml:space="preserve"> </w:t>
            </w:r>
            <w:r w:rsidRPr="009667D9">
              <w:rPr>
                <w:sz w:val="20"/>
                <w:szCs w:val="20"/>
              </w:rPr>
              <w:t>use</w:t>
            </w:r>
            <w:r w:rsidR="00965A14" w:rsidRPr="009667D9">
              <w:rPr>
                <w:sz w:val="20"/>
                <w:szCs w:val="20"/>
              </w:rPr>
              <w:t>d</w:t>
            </w:r>
            <w:r w:rsidRPr="009667D9">
              <w:rPr>
                <w:sz w:val="20"/>
                <w:szCs w:val="20"/>
              </w:rPr>
              <w:t xml:space="preserve"> to improve school counseling</w:t>
            </w:r>
            <w:r w:rsidR="00965A14" w:rsidRPr="009667D9">
              <w:rPr>
                <w:sz w:val="20"/>
                <w:szCs w:val="20"/>
              </w:rPr>
              <w:t xml:space="preserve"> program</w:t>
            </w:r>
            <w:r w:rsidRPr="009667D9">
              <w:rPr>
                <w:sz w:val="20"/>
                <w:szCs w:val="20"/>
              </w:rPr>
              <w:t xml:space="preserve"> effectiveness</w:t>
            </w:r>
            <w:r w:rsidR="00965A14" w:rsidRPr="009667D9">
              <w:rPr>
                <w:sz w:val="20"/>
                <w:szCs w:val="20"/>
              </w:rPr>
              <w:t>.</w:t>
            </w:r>
          </w:p>
          <w:p w:rsidR="007B0694" w:rsidRPr="009667D9" w:rsidRDefault="007B0694" w:rsidP="00965A14">
            <w:pPr>
              <w:rPr>
                <w:sz w:val="20"/>
                <w:szCs w:val="20"/>
              </w:rPr>
            </w:pPr>
          </w:p>
          <w:p w:rsidR="007B0694" w:rsidRPr="009667D9" w:rsidRDefault="007B0694" w:rsidP="007B0694"/>
        </w:tc>
        <w:tc>
          <w:tcPr>
            <w:tcW w:w="4824" w:type="dxa"/>
          </w:tcPr>
          <w:p w:rsidR="0029032E" w:rsidRPr="009667D9" w:rsidRDefault="0029032E" w:rsidP="00CC1F23">
            <w:pPr>
              <w:rPr>
                <w:sz w:val="20"/>
                <w:szCs w:val="20"/>
              </w:rPr>
            </w:pPr>
            <w:r w:rsidRPr="009667D9">
              <w:rPr>
                <w:sz w:val="20"/>
                <w:szCs w:val="20"/>
              </w:rPr>
              <w:t>100 % pass rate was achieved during the fall, 201</w:t>
            </w:r>
            <w:r w:rsidR="00D73900">
              <w:rPr>
                <w:sz w:val="20"/>
                <w:szCs w:val="20"/>
              </w:rPr>
              <w:t>3</w:t>
            </w:r>
            <w:r w:rsidRPr="009667D9">
              <w:rPr>
                <w:sz w:val="20"/>
                <w:szCs w:val="20"/>
              </w:rPr>
              <w:t xml:space="preserve"> and </w:t>
            </w:r>
            <w:r w:rsidR="00CC1F23">
              <w:rPr>
                <w:sz w:val="20"/>
                <w:szCs w:val="20"/>
              </w:rPr>
              <w:t>100%</w:t>
            </w:r>
            <w:r w:rsidR="00D73900">
              <w:rPr>
                <w:sz w:val="20"/>
                <w:szCs w:val="20"/>
              </w:rPr>
              <w:t xml:space="preserve"> pass rate for </w:t>
            </w:r>
            <w:r w:rsidRPr="009667D9">
              <w:rPr>
                <w:sz w:val="20"/>
                <w:szCs w:val="20"/>
              </w:rPr>
              <w:t>spring, 201</w:t>
            </w:r>
            <w:r w:rsidR="00D73900">
              <w:rPr>
                <w:sz w:val="20"/>
                <w:szCs w:val="20"/>
              </w:rPr>
              <w:t>4</w:t>
            </w:r>
            <w:r w:rsidRPr="009667D9">
              <w:rPr>
                <w:sz w:val="20"/>
                <w:szCs w:val="20"/>
              </w:rPr>
              <w:t xml:space="preserve"> semesters</w:t>
            </w:r>
            <w:r w:rsidR="00C465CE" w:rsidRPr="009667D9">
              <w:rPr>
                <w:sz w:val="20"/>
                <w:szCs w:val="20"/>
              </w:rPr>
              <w:t>.</w:t>
            </w:r>
          </w:p>
        </w:tc>
        <w:tc>
          <w:tcPr>
            <w:tcW w:w="4824" w:type="dxa"/>
          </w:tcPr>
          <w:p w:rsidR="0029032E" w:rsidRPr="0037092A" w:rsidRDefault="00A261A7" w:rsidP="0037092A">
            <w:pPr>
              <w:rPr>
                <w:sz w:val="20"/>
                <w:szCs w:val="20"/>
              </w:rPr>
            </w:pPr>
            <w:r w:rsidRPr="009667D9">
              <w:rPr>
                <w:sz w:val="20"/>
                <w:szCs w:val="20"/>
              </w:rPr>
              <w:t>T</w:t>
            </w:r>
            <w:r w:rsidR="0029032E" w:rsidRPr="009667D9">
              <w:rPr>
                <w:sz w:val="20"/>
                <w:szCs w:val="20"/>
              </w:rPr>
              <w:t xml:space="preserve">his assessment </w:t>
            </w:r>
            <w:r w:rsidR="002026FD" w:rsidRPr="009667D9">
              <w:rPr>
                <w:sz w:val="20"/>
                <w:szCs w:val="20"/>
              </w:rPr>
              <w:t>will</w:t>
            </w:r>
            <w:r w:rsidR="0029032E" w:rsidRPr="009667D9">
              <w:rPr>
                <w:sz w:val="20"/>
                <w:szCs w:val="20"/>
              </w:rPr>
              <w:t xml:space="preserve"> serve as a program assessment</w:t>
            </w:r>
            <w:r w:rsidRPr="009667D9">
              <w:rPr>
                <w:sz w:val="20"/>
                <w:szCs w:val="20"/>
              </w:rPr>
              <w:t xml:space="preserve"> data</w:t>
            </w:r>
            <w:r w:rsidR="0029032E" w:rsidRPr="009667D9">
              <w:rPr>
                <w:sz w:val="20"/>
                <w:szCs w:val="20"/>
              </w:rPr>
              <w:t>. After at least two semesters of data, program faculty will review data and make a decision about the assessment and benchmark.</w:t>
            </w:r>
            <w:r w:rsidR="0029032E" w:rsidRPr="009667D9">
              <w:rPr>
                <w:b/>
                <w:i/>
                <w:sz w:val="20"/>
                <w:szCs w:val="20"/>
              </w:rPr>
              <w:t xml:space="preserve"> </w:t>
            </w:r>
          </w:p>
        </w:tc>
      </w:tr>
      <w:bookmarkEnd w:id="1"/>
      <w:tr w:rsidR="0037092A" w:rsidRPr="009667D9" w:rsidTr="00D026F3">
        <w:tc>
          <w:tcPr>
            <w:tcW w:w="4824" w:type="dxa"/>
          </w:tcPr>
          <w:p w:rsidR="0037092A" w:rsidRPr="009667D9" w:rsidRDefault="0037092A" w:rsidP="00D026F3">
            <w:pPr>
              <w:rPr>
                <w:sz w:val="20"/>
                <w:szCs w:val="20"/>
              </w:rPr>
            </w:pPr>
            <w:r>
              <w:rPr>
                <w:sz w:val="20"/>
                <w:szCs w:val="20"/>
              </w:rPr>
              <w:t xml:space="preserve">Minimum score of 80% pass rate on COUN 659 development of an intervention plan for an emergency school situation assignment. </w:t>
            </w:r>
          </w:p>
          <w:p w:rsidR="0037092A" w:rsidRPr="009667D9" w:rsidRDefault="0037092A" w:rsidP="00D026F3">
            <w:pPr>
              <w:rPr>
                <w:sz w:val="20"/>
                <w:szCs w:val="20"/>
              </w:rPr>
            </w:pPr>
          </w:p>
          <w:p w:rsidR="0037092A" w:rsidRPr="009667D9" w:rsidRDefault="0037092A" w:rsidP="00D026F3"/>
        </w:tc>
        <w:tc>
          <w:tcPr>
            <w:tcW w:w="4824" w:type="dxa"/>
          </w:tcPr>
          <w:p w:rsidR="0037092A" w:rsidRPr="009667D9" w:rsidRDefault="0037092A" w:rsidP="0037092A">
            <w:pPr>
              <w:rPr>
                <w:sz w:val="20"/>
                <w:szCs w:val="20"/>
              </w:rPr>
            </w:pPr>
            <w:r>
              <w:rPr>
                <w:sz w:val="20"/>
                <w:szCs w:val="20"/>
              </w:rPr>
              <w:t>8</w:t>
            </w:r>
            <w:r w:rsidRPr="009667D9">
              <w:rPr>
                <w:sz w:val="20"/>
                <w:szCs w:val="20"/>
              </w:rPr>
              <w:t>0 % pass rate was achieved during the</w:t>
            </w:r>
            <w:r w:rsidR="00D73900">
              <w:rPr>
                <w:sz w:val="20"/>
                <w:szCs w:val="20"/>
              </w:rPr>
              <w:t xml:space="preserve"> fall, </w:t>
            </w:r>
            <w:r>
              <w:rPr>
                <w:sz w:val="20"/>
                <w:szCs w:val="20"/>
              </w:rPr>
              <w:t>2013</w:t>
            </w:r>
            <w:r w:rsidRPr="009667D9">
              <w:rPr>
                <w:sz w:val="20"/>
                <w:szCs w:val="20"/>
              </w:rPr>
              <w:t xml:space="preserve"> </w:t>
            </w:r>
            <w:r>
              <w:rPr>
                <w:sz w:val="20"/>
                <w:szCs w:val="20"/>
              </w:rPr>
              <w:t xml:space="preserve">on this assignment. </w:t>
            </w:r>
          </w:p>
        </w:tc>
        <w:tc>
          <w:tcPr>
            <w:tcW w:w="4824" w:type="dxa"/>
          </w:tcPr>
          <w:p w:rsidR="0037092A" w:rsidRPr="009667D9" w:rsidRDefault="0037092A" w:rsidP="00D026F3">
            <w:pPr>
              <w:rPr>
                <w:sz w:val="20"/>
                <w:szCs w:val="20"/>
              </w:rPr>
            </w:pPr>
            <w:r>
              <w:rPr>
                <w:sz w:val="20"/>
                <w:szCs w:val="20"/>
              </w:rPr>
              <w:t>Course instructor will use this assignment as program assessment data to evaluate the students’ ability to think critically in crisis situations. After at least two semesters of data, program faculty will review data and make a decision about the assessment and benchmark.</w:t>
            </w:r>
            <w:r w:rsidRPr="009667D9">
              <w:rPr>
                <w:sz w:val="20"/>
                <w:szCs w:val="20"/>
              </w:rPr>
              <w:t xml:space="preserve">  </w:t>
            </w:r>
          </w:p>
        </w:tc>
      </w:tr>
    </w:tbl>
    <w:p w:rsidR="00B97491" w:rsidRPr="009667D9" w:rsidRDefault="00B97491" w:rsidP="006860AD">
      <w:pPr>
        <w:rPr>
          <w:sz w:val="20"/>
          <w:szCs w:val="20"/>
        </w:rPr>
      </w:pPr>
    </w:p>
    <w:p w:rsidR="00E24848" w:rsidRPr="009667D9" w:rsidRDefault="00B97491"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2D08BE">
            <w:pPr>
              <w:rPr>
                <w:b/>
                <w:sz w:val="20"/>
                <w:szCs w:val="20"/>
              </w:rPr>
            </w:pPr>
            <w:r w:rsidRPr="009667D9">
              <w:rPr>
                <w:b/>
                <w:sz w:val="20"/>
                <w:szCs w:val="20"/>
              </w:rPr>
              <w:t>Student Learning Outcome 2</w:t>
            </w:r>
          </w:p>
        </w:tc>
        <w:tc>
          <w:tcPr>
            <w:tcW w:w="11808" w:type="dxa"/>
          </w:tcPr>
          <w:p w:rsidR="002D08BE" w:rsidRPr="00F3473E" w:rsidRDefault="00B62354" w:rsidP="00393228">
            <w:pPr>
              <w:rPr>
                <w:sz w:val="20"/>
                <w:szCs w:val="20"/>
              </w:rPr>
            </w:pPr>
            <w:r>
              <w:rPr>
                <w:sz w:val="20"/>
                <w:szCs w:val="20"/>
              </w:rPr>
              <w:t>Graduates formulate and express ideas effectively through oral, written, and/or technological communications in academic and professional environments.</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A23D82" w:rsidRPr="009667D9" w:rsidRDefault="00A23D82" w:rsidP="00A23D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9667D9" w:rsidTr="00871FCE">
        <w:tc>
          <w:tcPr>
            <w:tcW w:w="4824" w:type="dxa"/>
          </w:tcPr>
          <w:p w:rsidR="00A23D82" w:rsidRPr="009667D9" w:rsidRDefault="002D08BE" w:rsidP="00DC435D">
            <w:pPr>
              <w:jc w:val="center"/>
              <w:rPr>
                <w:sz w:val="20"/>
                <w:szCs w:val="20"/>
              </w:rPr>
            </w:pPr>
            <w:r w:rsidRPr="009667D9">
              <w:rPr>
                <w:b/>
                <w:sz w:val="20"/>
                <w:szCs w:val="20"/>
                <w:u w:val="single"/>
              </w:rPr>
              <w:t>Assessment, Achievement Level, and Benchmark</w:t>
            </w:r>
          </w:p>
        </w:tc>
        <w:tc>
          <w:tcPr>
            <w:tcW w:w="4824" w:type="dxa"/>
          </w:tcPr>
          <w:p w:rsidR="006E18B2" w:rsidRPr="009667D9" w:rsidRDefault="00A23D82" w:rsidP="00DC435D">
            <w:pPr>
              <w:jc w:val="center"/>
              <w:rPr>
                <w:b/>
                <w:sz w:val="20"/>
                <w:szCs w:val="20"/>
                <w:u w:val="single"/>
              </w:rPr>
            </w:pPr>
            <w:r w:rsidRPr="009667D9">
              <w:rPr>
                <w:b/>
                <w:sz w:val="20"/>
                <w:szCs w:val="20"/>
                <w:u w:val="single"/>
              </w:rPr>
              <w:t>Actual Data From Assessment</w:t>
            </w:r>
          </w:p>
        </w:tc>
        <w:tc>
          <w:tcPr>
            <w:tcW w:w="4824" w:type="dxa"/>
          </w:tcPr>
          <w:p w:rsidR="00A23D82" w:rsidRPr="009667D9" w:rsidRDefault="00382898" w:rsidP="00DC435D">
            <w:pPr>
              <w:jc w:val="center"/>
              <w:rPr>
                <w:sz w:val="20"/>
                <w:szCs w:val="20"/>
              </w:rPr>
            </w:pPr>
            <w:r w:rsidRPr="009667D9">
              <w:rPr>
                <w:b/>
                <w:sz w:val="20"/>
                <w:szCs w:val="20"/>
                <w:u w:val="single"/>
              </w:rPr>
              <w:t>Analysis and Actions/Decisions based on Results</w:t>
            </w:r>
          </w:p>
        </w:tc>
      </w:tr>
      <w:tr w:rsidR="00BC60DB" w:rsidRPr="009667D9" w:rsidTr="00871FCE">
        <w:tc>
          <w:tcPr>
            <w:tcW w:w="4824" w:type="dxa"/>
          </w:tcPr>
          <w:p w:rsidR="00BC60DB" w:rsidRPr="009667D9" w:rsidRDefault="00BC60DB" w:rsidP="00476A3F">
            <w:pPr>
              <w:rPr>
                <w:sz w:val="20"/>
                <w:szCs w:val="20"/>
              </w:rPr>
            </w:pPr>
          </w:p>
        </w:tc>
        <w:tc>
          <w:tcPr>
            <w:tcW w:w="4824" w:type="dxa"/>
          </w:tcPr>
          <w:p w:rsidR="00BC60DB" w:rsidRPr="009667D9" w:rsidRDefault="00BC60DB" w:rsidP="006F2105">
            <w:pPr>
              <w:rPr>
                <w:sz w:val="20"/>
                <w:szCs w:val="20"/>
              </w:rPr>
            </w:pPr>
          </w:p>
        </w:tc>
        <w:tc>
          <w:tcPr>
            <w:tcW w:w="4824" w:type="dxa"/>
          </w:tcPr>
          <w:p w:rsidR="00BC60DB" w:rsidRPr="009667D9" w:rsidRDefault="00BC60DB" w:rsidP="00CA06DB">
            <w:pPr>
              <w:rPr>
                <w:sz w:val="20"/>
                <w:szCs w:val="20"/>
              </w:rPr>
            </w:pPr>
          </w:p>
        </w:tc>
      </w:tr>
      <w:tr w:rsidR="00BC60DB" w:rsidRPr="009667D9" w:rsidTr="00871FCE">
        <w:tc>
          <w:tcPr>
            <w:tcW w:w="4824" w:type="dxa"/>
          </w:tcPr>
          <w:p w:rsidR="0037092A" w:rsidRPr="009667D9" w:rsidRDefault="0037092A" w:rsidP="0037092A">
            <w:pPr>
              <w:rPr>
                <w:sz w:val="20"/>
                <w:szCs w:val="20"/>
              </w:rPr>
            </w:pPr>
            <w:r>
              <w:rPr>
                <w:sz w:val="20"/>
                <w:szCs w:val="20"/>
              </w:rPr>
              <w:t>Minimum score of 80% pass rate on COUN 635 Understanding Poverty PowerPoint presentation.</w:t>
            </w:r>
          </w:p>
          <w:p w:rsidR="00BC60DB" w:rsidRPr="009667D9" w:rsidRDefault="00BC60DB" w:rsidP="00476A3F">
            <w:pPr>
              <w:rPr>
                <w:sz w:val="20"/>
                <w:szCs w:val="20"/>
              </w:rPr>
            </w:pPr>
          </w:p>
        </w:tc>
        <w:tc>
          <w:tcPr>
            <w:tcW w:w="4824" w:type="dxa"/>
          </w:tcPr>
          <w:p w:rsidR="008D3B51" w:rsidRPr="009667D9" w:rsidRDefault="008D3B51" w:rsidP="008D3B51">
            <w:pPr>
              <w:rPr>
                <w:sz w:val="20"/>
                <w:szCs w:val="20"/>
              </w:rPr>
            </w:pPr>
            <w:r w:rsidRPr="008D3B51">
              <w:rPr>
                <w:rFonts w:cs="Times New Roman"/>
                <w:szCs w:val="22"/>
              </w:rPr>
              <w:t>92.5% pass rate</w:t>
            </w:r>
            <w:r>
              <w:rPr>
                <w:rFonts w:ascii="Courier New" w:hAnsi="Courier New" w:cs="Courier New"/>
                <w:szCs w:val="22"/>
              </w:rPr>
              <w:t xml:space="preserve"> </w:t>
            </w:r>
            <w:r>
              <w:rPr>
                <w:sz w:val="20"/>
                <w:szCs w:val="20"/>
              </w:rPr>
              <w:t>on COUN 635 Understanding Poverty PowerPoint presentation.</w:t>
            </w:r>
          </w:p>
          <w:p w:rsidR="00BC60DB" w:rsidRPr="009667D9" w:rsidRDefault="00BC60DB" w:rsidP="00476A3F">
            <w:pPr>
              <w:rPr>
                <w:sz w:val="20"/>
                <w:szCs w:val="20"/>
              </w:rPr>
            </w:pPr>
          </w:p>
        </w:tc>
        <w:tc>
          <w:tcPr>
            <w:tcW w:w="4824" w:type="dxa"/>
          </w:tcPr>
          <w:p w:rsidR="00BC60DB" w:rsidRPr="009667D9" w:rsidRDefault="0037092A" w:rsidP="00CA06DB">
            <w:pPr>
              <w:rPr>
                <w:sz w:val="20"/>
                <w:szCs w:val="20"/>
              </w:rPr>
            </w:pPr>
            <w:r w:rsidRPr="009667D9">
              <w:rPr>
                <w:sz w:val="20"/>
                <w:szCs w:val="20"/>
              </w:rPr>
              <w:t>This assessment will serve as a program assessment data. After at least two semesters of data, program faculty will review data and make a decision about the assessment and benchmark.</w:t>
            </w:r>
          </w:p>
        </w:tc>
      </w:tr>
      <w:tr w:rsidR="0037092A" w:rsidRPr="009667D9" w:rsidTr="0037092A">
        <w:tc>
          <w:tcPr>
            <w:tcW w:w="4824" w:type="dxa"/>
            <w:tcBorders>
              <w:top w:val="single" w:sz="4" w:space="0" w:color="auto"/>
              <w:left w:val="single" w:sz="4" w:space="0" w:color="auto"/>
              <w:bottom w:val="single" w:sz="4" w:space="0" w:color="auto"/>
              <w:right w:val="single" w:sz="4" w:space="0" w:color="auto"/>
            </w:tcBorders>
          </w:tcPr>
          <w:p w:rsidR="0037092A" w:rsidRPr="009667D9" w:rsidRDefault="0037092A" w:rsidP="00D026F3">
            <w:pPr>
              <w:rPr>
                <w:sz w:val="20"/>
                <w:szCs w:val="20"/>
              </w:rPr>
            </w:pPr>
            <w:r>
              <w:rPr>
                <w:sz w:val="20"/>
                <w:szCs w:val="20"/>
              </w:rPr>
              <w:t xml:space="preserve">Minimum score of 80% pass rate on COUN 635 </w:t>
            </w:r>
            <w:r>
              <w:rPr>
                <w:rFonts w:eastAsia="Calibri"/>
                <w:sz w:val="18"/>
                <w:szCs w:val="18"/>
              </w:rPr>
              <w:t xml:space="preserve">Counseling Theories </w:t>
            </w:r>
            <w:r>
              <w:rPr>
                <w:sz w:val="20"/>
                <w:szCs w:val="20"/>
              </w:rPr>
              <w:t>PowerPoint presentation.</w:t>
            </w:r>
          </w:p>
          <w:p w:rsidR="0037092A" w:rsidRPr="009667D9" w:rsidRDefault="0037092A" w:rsidP="00D026F3">
            <w:pPr>
              <w:rPr>
                <w:sz w:val="20"/>
                <w:szCs w:val="20"/>
              </w:rPr>
            </w:pPr>
          </w:p>
        </w:tc>
        <w:tc>
          <w:tcPr>
            <w:tcW w:w="4824" w:type="dxa"/>
            <w:tcBorders>
              <w:top w:val="single" w:sz="4" w:space="0" w:color="auto"/>
              <w:left w:val="single" w:sz="4" w:space="0" w:color="auto"/>
              <w:bottom w:val="single" w:sz="4" w:space="0" w:color="auto"/>
              <w:right w:val="single" w:sz="4" w:space="0" w:color="auto"/>
            </w:tcBorders>
          </w:tcPr>
          <w:p w:rsidR="0037092A" w:rsidRPr="009667D9" w:rsidRDefault="008D3B51" w:rsidP="00D026F3">
            <w:pPr>
              <w:rPr>
                <w:sz w:val="20"/>
                <w:szCs w:val="20"/>
              </w:rPr>
            </w:pPr>
            <w:r w:rsidRPr="008D3B51">
              <w:rPr>
                <w:rFonts w:cs="Times New Roman"/>
                <w:szCs w:val="22"/>
              </w:rPr>
              <w:t>89.3% pass rate</w:t>
            </w:r>
            <w:r>
              <w:rPr>
                <w:rFonts w:ascii="Courier New" w:hAnsi="Courier New" w:cs="Courier New"/>
                <w:szCs w:val="22"/>
              </w:rPr>
              <w:t xml:space="preserve"> </w:t>
            </w:r>
            <w:r>
              <w:rPr>
                <w:sz w:val="20"/>
                <w:szCs w:val="20"/>
              </w:rPr>
              <w:t xml:space="preserve">on COUN 635 </w:t>
            </w:r>
            <w:r>
              <w:rPr>
                <w:rFonts w:eastAsia="Calibri"/>
                <w:sz w:val="18"/>
                <w:szCs w:val="18"/>
              </w:rPr>
              <w:t xml:space="preserve">Counseling Theories </w:t>
            </w:r>
            <w:r>
              <w:rPr>
                <w:sz w:val="20"/>
                <w:szCs w:val="20"/>
              </w:rPr>
              <w:t>PowerPoint presentation.</w:t>
            </w:r>
          </w:p>
        </w:tc>
        <w:tc>
          <w:tcPr>
            <w:tcW w:w="4824" w:type="dxa"/>
            <w:tcBorders>
              <w:top w:val="single" w:sz="4" w:space="0" w:color="auto"/>
              <w:left w:val="single" w:sz="4" w:space="0" w:color="auto"/>
              <w:bottom w:val="single" w:sz="4" w:space="0" w:color="auto"/>
              <w:right w:val="single" w:sz="4" w:space="0" w:color="auto"/>
            </w:tcBorders>
          </w:tcPr>
          <w:p w:rsidR="0037092A" w:rsidRPr="009667D9" w:rsidRDefault="0037092A" w:rsidP="00D026F3">
            <w:pPr>
              <w:rPr>
                <w:sz w:val="20"/>
                <w:szCs w:val="20"/>
              </w:rPr>
            </w:pPr>
            <w:r w:rsidRPr="009667D9">
              <w:rPr>
                <w:sz w:val="20"/>
                <w:szCs w:val="20"/>
              </w:rPr>
              <w:t>This assessment will serve as a program assessment data. After at least two semesters of data, program faculty will review data and make a decision about the assessment and benchmark.</w:t>
            </w:r>
          </w:p>
        </w:tc>
      </w:tr>
    </w:tbl>
    <w:p w:rsidR="00A23D82" w:rsidRPr="009667D9" w:rsidRDefault="00A23D82" w:rsidP="00A23D82">
      <w:pPr>
        <w:rPr>
          <w:sz w:val="20"/>
          <w:szCs w:val="20"/>
        </w:rPr>
      </w:pPr>
    </w:p>
    <w:p w:rsidR="00E24848" w:rsidRPr="009667D9" w:rsidRDefault="00A23D82" w:rsidP="00E24848">
      <w:pPr>
        <w:shd w:val="clear" w:color="auto" w:fill="808080"/>
        <w:jc w:val="center"/>
        <w:rPr>
          <w:b/>
          <w:sz w:val="20"/>
          <w:szCs w:val="20"/>
        </w:rPr>
      </w:pPr>
      <w:r w:rsidRPr="009667D9">
        <w:rPr>
          <w:b/>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3</w:t>
            </w:r>
          </w:p>
        </w:tc>
        <w:tc>
          <w:tcPr>
            <w:tcW w:w="11808" w:type="dxa"/>
          </w:tcPr>
          <w:p w:rsidR="002D08BE" w:rsidRPr="00F3473E" w:rsidRDefault="00B62354" w:rsidP="00393228">
            <w:pPr>
              <w:rPr>
                <w:sz w:val="20"/>
                <w:szCs w:val="20"/>
              </w:rPr>
            </w:pPr>
            <w:r>
              <w:rPr>
                <w:sz w:val="20"/>
                <w:szCs w:val="20"/>
              </w:rPr>
              <w:t>Graduates analyze the global community to make sound judgments in academic and professional environments.</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A23D82" w:rsidRPr="009667D9" w:rsidRDefault="00A23D82" w:rsidP="00A23D8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9667D9" w:rsidTr="00871FCE">
        <w:tc>
          <w:tcPr>
            <w:tcW w:w="4824" w:type="dxa"/>
          </w:tcPr>
          <w:p w:rsidR="00A23D82" w:rsidRPr="009667D9" w:rsidRDefault="002D08BE" w:rsidP="00DC435D">
            <w:pPr>
              <w:jc w:val="center"/>
              <w:rPr>
                <w:b/>
                <w:sz w:val="20"/>
                <w:szCs w:val="20"/>
                <w:u w:val="single"/>
              </w:rPr>
            </w:pPr>
            <w:r w:rsidRPr="009667D9">
              <w:rPr>
                <w:b/>
                <w:sz w:val="20"/>
                <w:szCs w:val="20"/>
                <w:u w:val="single"/>
              </w:rPr>
              <w:t>Assessment, Achievement Level, and Benchmark</w:t>
            </w:r>
          </w:p>
        </w:tc>
        <w:tc>
          <w:tcPr>
            <w:tcW w:w="4824" w:type="dxa"/>
          </w:tcPr>
          <w:p w:rsidR="006E18B2" w:rsidRPr="009667D9" w:rsidRDefault="00A23D82" w:rsidP="00DC435D">
            <w:pPr>
              <w:jc w:val="center"/>
              <w:rPr>
                <w:b/>
                <w:sz w:val="20"/>
                <w:szCs w:val="20"/>
                <w:u w:val="single"/>
              </w:rPr>
            </w:pPr>
            <w:r w:rsidRPr="009667D9">
              <w:rPr>
                <w:b/>
                <w:sz w:val="20"/>
                <w:szCs w:val="20"/>
                <w:u w:val="single"/>
              </w:rPr>
              <w:t>Actual Data From Assessmen</w:t>
            </w:r>
            <w:r w:rsidR="00DC435D" w:rsidRPr="009667D9">
              <w:rPr>
                <w:b/>
                <w:sz w:val="20"/>
                <w:szCs w:val="20"/>
                <w:u w:val="single"/>
              </w:rPr>
              <w:t>t</w:t>
            </w:r>
          </w:p>
        </w:tc>
        <w:tc>
          <w:tcPr>
            <w:tcW w:w="4824" w:type="dxa"/>
          </w:tcPr>
          <w:p w:rsidR="00A23D82" w:rsidRPr="009667D9" w:rsidRDefault="00382898" w:rsidP="00DC435D">
            <w:pPr>
              <w:jc w:val="center"/>
              <w:rPr>
                <w:sz w:val="20"/>
                <w:szCs w:val="20"/>
              </w:rPr>
            </w:pPr>
            <w:r w:rsidRPr="009667D9">
              <w:rPr>
                <w:b/>
                <w:sz w:val="20"/>
                <w:szCs w:val="20"/>
                <w:u w:val="single"/>
              </w:rPr>
              <w:t>Analysis and Actions/Decisions based on Results</w:t>
            </w:r>
          </w:p>
        </w:tc>
      </w:tr>
      <w:tr w:rsidR="00DC435D" w:rsidRPr="009667D9" w:rsidTr="00871FCE">
        <w:tc>
          <w:tcPr>
            <w:tcW w:w="4824" w:type="dxa"/>
          </w:tcPr>
          <w:p w:rsidR="00B949E7" w:rsidRPr="009667D9" w:rsidRDefault="00B949E7" w:rsidP="00B949E7">
            <w:pPr>
              <w:rPr>
                <w:sz w:val="20"/>
                <w:szCs w:val="20"/>
              </w:rPr>
            </w:pPr>
            <w:r w:rsidRPr="009667D9">
              <w:rPr>
                <w:sz w:val="20"/>
                <w:szCs w:val="20"/>
              </w:rPr>
              <w:t>Minimum score of 80% on COUN 637 analyzing ethical dilemmas’ assignment.</w:t>
            </w:r>
          </w:p>
          <w:p w:rsidR="000B4ACE" w:rsidRPr="009667D9" w:rsidRDefault="000B4ACE" w:rsidP="00DC435D">
            <w:pPr>
              <w:rPr>
                <w:sz w:val="20"/>
                <w:szCs w:val="20"/>
              </w:rPr>
            </w:pPr>
          </w:p>
          <w:p w:rsidR="00DC435D" w:rsidRPr="009667D9" w:rsidRDefault="00DC435D" w:rsidP="00DC435D">
            <w:pPr>
              <w:rPr>
                <w:sz w:val="20"/>
                <w:szCs w:val="20"/>
              </w:rPr>
            </w:pPr>
          </w:p>
        </w:tc>
        <w:tc>
          <w:tcPr>
            <w:tcW w:w="4824" w:type="dxa"/>
          </w:tcPr>
          <w:p w:rsidR="00DC435D" w:rsidRPr="009667D9" w:rsidRDefault="00C048C7" w:rsidP="00DC435D">
            <w:pPr>
              <w:rPr>
                <w:sz w:val="20"/>
                <w:szCs w:val="20"/>
              </w:rPr>
            </w:pPr>
            <w:r>
              <w:rPr>
                <w:sz w:val="20"/>
                <w:szCs w:val="20"/>
              </w:rPr>
              <w:t xml:space="preserve">80% pass rate </w:t>
            </w:r>
            <w:r w:rsidR="00854620">
              <w:rPr>
                <w:sz w:val="20"/>
                <w:szCs w:val="20"/>
              </w:rPr>
              <w:t xml:space="preserve">was achieved </w:t>
            </w:r>
            <w:r>
              <w:rPr>
                <w:sz w:val="20"/>
                <w:szCs w:val="20"/>
              </w:rPr>
              <w:t>for fall, 2013</w:t>
            </w:r>
            <w:r w:rsidR="000321DE" w:rsidRPr="009667D9">
              <w:rPr>
                <w:sz w:val="20"/>
                <w:szCs w:val="20"/>
              </w:rPr>
              <w:t>.</w:t>
            </w:r>
          </w:p>
        </w:tc>
        <w:tc>
          <w:tcPr>
            <w:tcW w:w="4824" w:type="dxa"/>
          </w:tcPr>
          <w:p w:rsidR="00DC435D" w:rsidRPr="00671E80" w:rsidRDefault="000321DE" w:rsidP="00671E80">
            <w:pPr>
              <w:rPr>
                <w:sz w:val="20"/>
                <w:szCs w:val="20"/>
              </w:rPr>
            </w:pPr>
            <w:r w:rsidRPr="009667D9">
              <w:rPr>
                <w:sz w:val="20"/>
                <w:szCs w:val="20"/>
              </w:rPr>
              <w:t xml:space="preserve">Course instructor will use written assessment </w:t>
            </w:r>
            <w:r w:rsidR="00142BA8" w:rsidRPr="009667D9">
              <w:rPr>
                <w:sz w:val="20"/>
                <w:szCs w:val="20"/>
              </w:rPr>
              <w:t>relating to the analysis of ethical dilemmas</w:t>
            </w:r>
            <w:r w:rsidRPr="009667D9">
              <w:rPr>
                <w:sz w:val="20"/>
                <w:szCs w:val="20"/>
              </w:rPr>
              <w:t xml:space="preserve"> as a program assessment</w:t>
            </w:r>
            <w:r w:rsidR="00A261A7" w:rsidRPr="009667D9">
              <w:rPr>
                <w:sz w:val="20"/>
                <w:szCs w:val="20"/>
              </w:rPr>
              <w:t xml:space="preserve"> data</w:t>
            </w:r>
            <w:r w:rsidRPr="009667D9">
              <w:rPr>
                <w:sz w:val="20"/>
                <w:szCs w:val="20"/>
              </w:rPr>
              <w:t>. After at least two semesters of data, program faculty will review data and make a decision about the assessment and benchmark.</w:t>
            </w:r>
            <w:r w:rsidR="00774C4C" w:rsidRPr="009667D9">
              <w:rPr>
                <w:b/>
                <w:i/>
                <w:sz w:val="20"/>
                <w:szCs w:val="20"/>
              </w:rPr>
              <w:t xml:space="preserve"> </w:t>
            </w:r>
          </w:p>
        </w:tc>
      </w:tr>
      <w:tr w:rsidR="00DC435D" w:rsidRPr="009667D9" w:rsidTr="00871FCE">
        <w:tc>
          <w:tcPr>
            <w:tcW w:w="4824" w:type="dxa"/>
          </w:tcPr>
          <w:p w:rsidR="00DC435D" w:rsidRPr="009667D9" w:rsidRDefault="000321DE" w:rsidP="00DC435D">
            <w:pPr>
              <w:rPr>
                <w:sz w:val="20"/>
                <w:szCs w:val="20"/>
              </w:rPr>
            </w:pPr>
            <w:r w:rsidRPr="009667D9">
              <w:rPr>
                <w:sz w:val="20"/>
                <w:szCs w:val="20"/>
              </w:rPr>
              <w:t xml:space="preserve">Minimum mean score of 80% on COUN 626 Cross-Cultural Experience paper </w:t>
            </w:r>
            <w:r w:rsidR="00671E80" w:rsidRPr="009667D9">
              <w:rPr>
                <w:sz w:val="20"/>
                <w:szCs w:val="20"/>
              </w:rPr>
              <w:t>analyzing attitudes</w:t>
            </w:r>
            <w:r w:rsidRPr="009667D9">
              <w:rPr>
                <w:sz w:val="20"/>
                <w:szCs w:val="20"/>
              </w:rPr>
              <w:t>, beliefs, understandings, and acculturative experiences, including specific experiential learning activities</w:t>
            </w:r>
            <w:r w:rsidR="00671E80">
              <w:rPr>
                <w:sz w:val="20"/>
                <w:szCs w:val="20"/>
              </w:rPr>
              <w:t>.</w:t>
            </w:r>
          </w:p>
          <w:p w:rsidR="00DC435D" w:rsidRPr="009667D9" w:rsidRDefault="00DC435D" w:rsidP="00DC435D">
            <w:pPr>
              <w:rPr>
                <w:sz w:val="20"/>
                <w:szCs w:val="20"/>
              </w:rPr>
            </w:pPr>
          </w:p>
          <w:p w:rsidR="00DC435D" w:rsidRPr="009667D9" w:rsidRDefault="00DC435D" w:rsidP="00DC435D">
            <w:pPr>
              <w:rPr>
                <w:sz w:val="20"/>
                <w:szCs w:val="20"/>
              </w:rPr>
            </w:pPr>
          </w:p>
        </w:tc>
        <w:tc>
          <w:tcPr>
            <w:tcW w:w="4824" w:type="dxa"/>
          </w:tcPr>
          <w:p w:rsidR="00DC435D" w:rsidRPr="009667D9" w:rsidRDefault="00671E80" w:rsidP="00DC435D">
            <w:pPr>
              <w:rPr>
                <w:sz w:val="20"/>
                <w:szCs w:val="20"/>
              </w:rPr>
            </w:pPr>
            <w:r>
              <w:rPr>
                <w:sz w:val="20"/>
                <w:szCs w:val="20"/>
              </w:rPr>
              <w:t xml:space="preserve">80% pass rate </w:t>
            </w:r>
            <w:r w:rsidR="00854620">
              <w:rPr>
                <w:sz w:val="20"/>
                <w:szCs w:val="20"/>
              </w:rPr>
              <w:t xml:space="preserve">was achieved </w:t>
            </w:r>
            <w:r>
              <w:rPr>
                <w:sz w:val="20"/>
                <w:szCs w:val="20"/>
              </w:rPr>
              <w:t>for the fall, 2013</w:t>
            </w:r>
            <w:r w:rsidR="000321DE" w:rsidRPr="009667D9">
              <w:rPr>
                <w:sz w:val="20"/>
                <w:szCs w:val="20"/>
              </w:rPr>
              <w:t xml:space="preserve">.  </w:t>
            </w:r>
          </w:p>
        </w:tc>
        <w:tc>
          <w:tcPr>
            <w:tcW w:w="4824" w:type="dxa"/>
          </w:tcPr>
          <w:p w:rsidR="00DC435D" w:rsidRPr="009667D9" w:rsidRDefault="000321DE" w:rsidP="00671E80">
            <w:pPr>
              <w:rPr>
                <w:sz w:val="20"/>
                <w:szCs w:val="20"/>
              </w:rPr>
            </w:pPr>
            <w:r w:rsidRPr="009667D9">
              <w:rPr>
                <w:sz w:val="20"/>
                <w:szCs w:val="20"/>
              </w:rPr>
              <w:t xml:space="preserve">Course instructor will use written assessment </w:t>
            </w:r>
            <w:r w:rsidR="001B492F" w:rsidRPr="009667D9">
              <w:rPr>
                <w:sz w:val="20"/>
                <w:szCs w:val="20"/>
              </w:rPr>
              <w:t>on cross-cultural analysis as</w:t>
            </w:r>
            <w:r w:rsidRPr="009667D9">
              <w:rPr>
                <w:sz w:val="20"/>
                <w:szCs w:val="20"/>
              </w:rPr>
              <w:t xml:space="preserve"> a program assessment</w:t>
            </w:r>
            <w:r w:rsidR="00A261A7" w:rsidRPr="009667D9">
              <w:rPr>
                <w:sz w:val="20"/>
                <w:szCs w:val="20"/>
              </w:rPr>
              <w:t xml:space="preserve"> data</w:t>
            </w:r>
            <w:r w:rsidRPr="009667D9">
              <w:rPr>
                <w:sz w:val="20"/>
                <w:szCs w:val="20"/>
              </w:rPr>
              <w:t>. After at least two semesters of data, program faculty will review data and make a decision about the assessment and benchmark.</w:t>
            </w:r>
            <w:r w:rsidR="00597662" w:rsidRPr="009667D9">
              <w:rPr>
                <w:sz w:val="20"/>
                <w:szCs w:val="20"/>
              </w:rPr>
              <w:t xml:space="preserve"> </w:t>
            </w:r>
          </w:p>
        </w:tc>
      </w:tr>
    </w:tbl>
    <w:p w:rsidR="00A23D82" w:rsidRPr="009667D9" w:rsidRDefault="00A23D82" w:rsidP="006860AD">
      <w:pPr>
        <w:rPr>
          <w:sz w:val="20"/>
          <w:szCs w:val="20"/>
        </w:rPr>
      </w:pPr>
    </w:p>
    <w:p w:rsidR="0000474B" w:rsidRPr="009667D9" w:rsidRDefault="00A23D82"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4</w:t>
            </w:r>
          </w:p>
        </w:tc>
        <w:tc>
          <w:tcPr>
            <w:tcW w:w="11808" w:type="dxa"/>
          </w:tcPr>
          <w:p w:rsidR="002D08BE" w:rsidRPr="009667D9" w:rsidRDefault="00071770" w:rsidP="00316BD2">
            <w:pPr>
              <w:rPr>
                <w:strike/>
                <w:sz w:val="20"/>
                <w:szCs w:val="20"/>
              </w:rPr>
            </w:pPr>
            <w:r w:rsidRPr="009667D9">
              <w:rPr>
                <w:b/>
                <w:sz w:val="20"/>
                <w:szCs w:val="20"/>
              </w:rPr>
              <w:t xml:space="preserve">Student Learning Outcome </w:t>
            </w:r>
            <w:r w:rsidR="00BC60DB" w:rsidRPr="009667D9">
              <w:rPr>
                <w:sz w:val="20"/>
                <w:szCs w:val="20"/>
              </w:rPr>
              <w:t>1</w:t>
            </w:r>
            <w:r w:rsidRPr="009667D9">
              <w:rPr>
                <w:rFonts w:cs="Times New Roman"/>
                <w:sz w:val="20"/>
                <w:szCs w:val="20"/>
              </w:rPr>
              <w:t xml:space="preserve"> </w:t>
            </w:r>
            <w:r w:rsidRPr="009667D9">
              <w:rPr>
                <w:rFonts w:eastAsia="Calibri" w:cs="Times New Roman"/>
                <w:bCs w:val="0"/>
                <w:sz w:val="20"/>
                <w:szCs w:val="20"/>
              </w:rPr>
              <w:t>Graduates demonstrate an understanding of the</w:t>
            </w:r>
            <w:r w:rsidR="00316BD2" w:rsidRPr="009667D9">
              <w:t xml:space="preserve"> </w:t>
            </w:r>
            <w:r w:rsidR="00316BD2" w:rsidRPr="009667D9">
              <w:rPr>
                <w:rFonts w:eastAsia="Calibri" w:cs="Times New Roman"/>
                <w:bCs w:val="0"/>
                <w:sz w:val="20"/>
                <w:szCs w:val="20"/>
              </w:rPr>
              <w:t>important role of the school counselor as a system change agent.</w:t>
            </w:r>
            <w:r w:rsidR="000B6AED" w:rsidRPr="009667D9">
              <w:rPr>
                <w:rFonts w:eastAsia="Calibri" w:cs="Times New Roman"/>
                <w:bCs w:val="0"/>
                <w:sz w:val="20"/>
                <w:szCs w:val="20"/>
              </w:rPr>
              <w:t xml:space="preserve"> CACREP Leadership Standard O.4</w:t>
            </w:r>
            <w:r w:rsidR="00316BD2" w:rsidRPr="009667D9">
              <w:rPr>
                <w:rFonts w:eastAsia="Calibri" w:cs="Times New Roman"/>
                <w:bCs w:val="0"/>
                <w:sz w:val="20"/>
                <w:szCs w:val="20"/>
              </w:rPr>
              <w:t xml:space="preserve"> </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071770" w:rsidRPr="009667D9" w:rsidTr="00A75473">
        <w:tc>
          <w:tcPr>
            <w:tcW w:w="4824" w:type="dxa"/>
          </w:tcPr>
          <w:p w:rsidR="00071770" w:rsidRPr="009667D9" w:rsidRDefault="007A07AF" w:rsidP="007A07AF">
            <w:pPr>
              <w:rPr>
                <w:sz w:val="20"/>
                <w:szCs w:val="20"/>
              </w:rPr>
            </w:pPr>
            <w:r w:rsidRPr="009667D9">
              <w:rPr>
                <w:sz w:val="20"/>
                <w:szCs w:val="20"/>
              </w:rPr>
              <w:t>Minimum score of 80% on COUN 610 School Counselor Agents of Change assignment.</w:t>
            </w:r>
          </w:p>
        </w:tc>
        <w:tc>
          <w:tcPr>
            <w:tcW w:w="4824" w:type="dxa"/>
          </w:tcPr>
          <w:p w:rsidR="00071770" w:rsidRPr="009667D9" w:rsidRDefault="003F1385" w:rsidP="00F64E2A">
            <w:pPr>
              <w:rPr>
                <w:sz w:val="20"/>
                <w:szCs w:val="20"/>
              </w:rPr>
            </w:pPr>
            <w:r>
              <w:rPr>
                <w:sz w:val="20"/>
                <w:szCs w:val="20"/>
              </w:rPr>
              <w:t>100%</w:t>
            </w:r>
            <w:r w:rsidR="00F64E2A">
              <w:rPr>
                <w:sz w:val="20"/>
                <w:szCs w:val="20"/>
              </w:rPr>
              <w:t xml:space="preserve"> pass rate for the spring</w:t>
            </w:r>
            <w:r w:rsidR="00406AF2" w:rsidRPr="009667D9">
              <w:rPr>
                <w:sz w:val="20"/>
                <w:szCs w:val="20"/>
              </w:rPr>
              <w:t xml:space="preserve">, 2014. </w:t>
            </w:r>
          </w:p>
        </w:tc>
        <w:tc>
          <w:tcPr>
            <w:tcW w:w="4824" w:type="dxa"/>
          </w:tcPr>
          <w:p w:rsidR="00071770" w:rsidRPr="009667D9" w:rsidRDefault="000D1828" w:rsidP="00A261A7">
            <w:pPr>
              <w:rPr>
                <w:sz w:val="20"/>
                <w:szCs w:val="20"/>
              </w:rPr>
            </w:pPr>
            <w:r w:rsidRPr="009667D9">
              <w:rPr>
                <w:sz w:val="20"/>
                <w:szCs w:val="20"/>
              </w:rPr>
              <w:t>C</w:t>
            </w:r>
            <w:r w:rsidR="00866626" w:rsidRPr="009667D9">
              <w:rPr>
                <w:sz w:val="20"/>
                <w:szCs w:val="20"/>
              </w:rPr>
              <w:t xml:space="preserve">ourse instructor will </w:t>
            </w:r>
            <w:r w:rsidRPr="009667D9">
              <w:rPr>
                <w:sz w:val="20"/>
                <w:szCs w:val="20"/>
              </w:rPr>
              <w:t>use the school counselor</w:t>
            </w:r>
            <w:r w:rsidR="00D42838" w:rsidRPr="009667D9">
              <w:rPr>
                <w:sz w:val="20"/>
                <w:szCs w:val="20"/>
              </w:rPr>
              <w:t xml:space="preserve"> candidates’</w:t>
            </w:r>
            <w:r w:rsidRPr="009667D9">
              <w:rPr>
                <w:sz w:val="20"/>
                <w:szCs w:val="20"/>
              </w:rPr>
              <w:t xml:space="preserve"> </w:t>
            </w:r>
            <w:r w:rsidR="00D42838" w:rsidRPr="009667D9">
              <w:rPr>
                <w:sz w:val="20"/>
                <w:szCs w:val="20"/>
              </w:rPr>
              <w:t xml:space="preserve">Agents of Change </w:t>
            </w:r>
            <w:r w:rsidRPr="009667D9">
              <w:rPr>
                <w:sz w:val="20"/>
                <w:szCs w:val="20"/>
              </w:rPr>
              <w:t>assignment to serve as a program assessment</w:t>
            </w:r>
            <w:r w:rsidR="00A261A7" w:rsidRPr="009667D9">
              <w:rPr>
                <w:sz w:val="20"/>
                <w:szCs w:val="20"/>
              </w:rPr>
              <w:t xml:space="preserve"> data.</w:t>
            </w:r>
            <w:r w:rsidRPr="009667D9">
              <w:rPr>
                <w:sz w:val="20"/>
                <w:szCs w:val="20"/>
              </w:rPr>
              <w:t xml:space="preserve"> After at least two semesters of data, program faculty will review data and make a decision about the assessment and benchmark.</w:t>
            </w:r>
          </w:p>
        </w:tc>
      </w:tr>
      <w:tr w:rsidR="00071770" w:rsidRPr="009667D9" w:rsidTr="00A75473">
        <w:tc>
          <w:tcPr>
            <w:tcW w:w="4824" w:type="dxa"/>
          </w:tcPr>
          <w:p w:rsidR="002F3877" w:rsidRPr="009667D9" w:rsidRDefault="00E31ADB" w:rsidP="002F3877">
            <w:pPr>
              <w:rPr>
                <w:sz w:val="20"/>
                <w:szCs w:val="20"/>
              </w:rPr>
            </w:pPr>
            <w:r>
              <w:rPr>
                <w:sz w:val="20"/>
                <w:szCs w:val="20"/>
              </w:rPr>
              <w:t>100% pass rate on COUN</w:t>
            </w:r>
            <w:r w:rsidR="002F3877" w:rsidRPr="009667D9">
              <w:rPr>
                <w:sz w:val="20"/>
                <w:szCs w:val="20"/>
              </w:rPr>
              <w:t xml:space="preserve"> 687 and 697 Curriculum Guidance Intervention capstone project will be</w:t>
            </w:r>
            <w:r w:rsidR="002F3877" w:rsidRPr="009667D9">
              <w:rPr>
                <w:szCs w:val="22"/>
              </w:rPr>
              <w:t xml:space="preserve"> </w:t>
            </w:r>
            <w:r w:rsidR="002F3877" w:rsidRPr="009667D9">
              <w:rPr>
                <w:sz w:val="20"/>
                <w:szCs w:val="20"/>
              </w:rPr>
              <w:t>used to improve school counseling program effectiveness.</w:t>
            </w:r>
          </w:p>
          <w:p w:rsidR="00071770" w:rsidRPr="009667D9" w:rsidRDefault="00071770" w:rsidP="00406AF2">
            <w:pPr>
              <w:rPr>
                <w:sz w:val="20"/>
                <w:szCs w:val="20"/>
              </w:rPr>
            </w:pPr>
          </w:p>
        </w:tc>
        <w:tc>
          <w:tcPr>
            <w:tcW w:w="4824" w:type="dxa"/>
          </w:tcPr>
          <w:p w:rsidR="00406AF2" w:rsidRPr="009667D9" w:rsidRDefault="007E2466" w:rsidP="00CC756E">
            <w:pPr>
              <w:rPr>
                <w:sz w:val="20"/>
                <w:szCs w:val="20"/>
              </w:rPr>
            </w:pPr>
            <w:r>
              <w:rPr>
                <w:sz w:val="20"/>
                <w:szCs w:val="20"/>
              </w:rPr>
              <w:t xml:space="preserve">Exceeded </w:t>
            </w:r>
            <w:r w:rsidR="00CC756E">
              <w:rPr>
                <w:sz w:val="20"/>
                <w:szCs w:val="20"/>
              </w:rPr>
              <w:t>80</w:t>
            </w:r>
            <w:r w:rsidR="00406AF2" w:rsidRPr="009667D9">
              <w:rPr>
                <w:sz w:val="20"/>
                <w:szCs w:val="20"/>
              </w:rPr>
              <w:t xml:space="preserve">% pass rate for the </w:t>
            </w:r>
            <w:r w:rsidR="00CC756E">
              <w:rPr>
                <w:sz w:val="20"/>
                <w:szCs w:val="20"/>
              </w:rPr>
              <w:t>fall</w:t>
            </w:r>
            <w:r w:rsidR="00406AF2" w:rsidRPr="009667D9">
              <w:rPr>
                <w:sz w:val="20"/>
                <w:szCs w:val="20"/>
              </w:rPr>
              <w:t>, 201</w:t>
            </w:r>
            <w:r w:rsidR="00CC756E">
              <w:rPr>
                <w:sz w:val="20"/>
                <w:szCs w:val="20"/>
              </w:rPr>
              <w:t>3</w:t>
            </w:r>
            <w:r w:rsidR="00406AF2" w:rsidRPr="009667D9">
              <w:rPr>
                <w:sz w:val="20"/>
                <w:szCs w:val="20"/>
              </w:rPr>
              <w:t>.</w:t>
            </w:r>
          </w:p>
        </w:tc>
        <w:tc>
          <w:tcPr>
            <w:tcW w:w="4824" w:type="dxa"/>
          </w:tcPr>
          <w:p w:rsidR="00071770" w:rsidRPr="009667D9" w:rsidRDefault="00406AF2" w:rsidP="00D42838">
            <w:pPr>
              <w:rPr>
                <w:sz w:val="20"/>
                <w:szCs w:val="20"/>
              </w:rPr>
            </w:pPr>
            <w:r w:rsidRPr="009667D9">
              <w:rPr>
                <w:sz w:val="20"/>
                <w:szCs w:val="20"/>
              </w:rPr>
              <w:t>C</w:t>
            </w:r>
            <w:r w:rsidR="00866626" w:rsidRPr="009667D9">
              <w:rPr>
                <w:sz w:val="20"/>
                <w:szCs w:val="20"/>
              </w:rPr>
              <w:t>ourse instructor will</w:t>
            </w:r>
            <w:r w:rsidRPr="009667D9">
              <w:rPr>
                <w:sz w:val="20"/>
                <w:szCs w:val="20"/>
              </w:rPr>
              <w:t xml:space="preserve"> use the </w:t>
            </w:r>
            <w:r w:rsidR="002F3877" w:rsidRPr="009667D9">
              <w:rPr>
                <w:sz w:val="20"/>
                <w:szCs w:val="20"/>
              </w:rPr>
              <w:t>Curriculum Guidance Intervention capstone project</w:t>
            </w:r>
            <w:r w:rsidRPr="009667D9">
              <w:rPr>
                <w:sz w:val="20"/>
                <w:szCs w:val="20"/>
              </w:rPr>
              <w:t xml:space="preserve"> to serve as a program assessment</w:t>
            </w:r>
            <w:r w:rsidR="00A261A7" w:rsidRPr="009667D9">
              <w:rPr>
                <w:sz w:val="20"/>
                <w:szCs w:val="20"/>
              </w:rPr>
              <w:t xml:space="preserve"> data</w:t>
            </w:r>
            <w:r w:rsidRPr="009667D9">
              <w:rPr>
                <w:sz w:val="20"/>
                <w:szCs w:val="20"/>
              </w:rPr>
              <w:t>. After at least two semesters of data, program faculty will review data and make a decision about the assessment and benchmark.</w:t>
            </w:r>
          </w:p>
        </w:tc>
      </w:tr>
    </w:tbl>
    <w:p w:rsidR="00DC435D" w:rsidRPr="009667D9" w:rsidRDefault="00DC435D" w:rsidP="0000474B">
      <w:pPr>
        <w:rPr>
          <w:rFonts w:cs="Times New Roman"/>
          <w:sz w:val="20"/>
          <w:szCs w:val="20"/>
        </w:rPr>
      </w:pPr>
    </w:p>
    <w:p w:rsidR="0000474B" w:rsidRPr="009667D9" w:rsidRDefault="0000474B"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5</w:t>
            </w:r>
          </w:p>
        </w:tc>
        <w:tc>
          <w:tcPr>
            <w:tcW w:w="11808" w:type="dxa"/>
          </w:tcPr>
          <w:p w:rsidR="002D08BE" w:rsidRPr="009667D9" w:rsidRDefault="007D31C3" w:rsidP="00393228">
            <w:pPr>
              <w:rPr>
                <w:sz w:val="20"/>
                <w:szCs w:val="20"/>
              </w:rPr>
            </w:pPr>
            <w:r w:rsidRPr="009667D9">
              <w:rPr>
                <w:sz w:val="20"/>
                <w:szCs w:val="20"/>
              </w:rPr>
              <w:t>COUN 615: Assessment SLO</w:t>
            </w:r>
            <w:r w:rsidR="000F5D8C" w:rsidRPr="009667D9">
              <w:rPr>
                <w:sz w:val="20"/>
                <w:szCs w:val="20"/>
              </w:rPr>
              <w:t xml:space="preserve">: </w:t>
            </w:r>
            <w:r w:rsidR="000F5D8C" w:rsidRPr="009667D9">
              <w:rPr>
                <w:rFonts w:eastAsia="Calibri" w:cs="Times New Roman"/>
                <w:bCs w:val="0"/>
                <w:sz w:val="20"/>
                <w:szCs w:val="20"/>
              </w:rPr>
              <w:t>Graduates demonstrate an understanding of individual and group approaches to assessment and evaluation in a multicultural society. CACREP Assessment Standard II.G.7</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DC435D" w:rsidRPr="009667D9" w:rsidTr="00176EAC">
        <w:trPr>
          <w:trHeight w:val="1106"/>
        </w:trPr>
        <w:tc>
          <w:tcPr>
            <w:tcW w:w="4824" w:type="dxa"/>
          </w:tcPr>
          <w:p w:rsidR="00DC435D" w:rsidRPr="00F64E2A" w:rsidRDefault="000F5D8C" w:rsidP="00A75473">
            <w:pPr>
              <w:rPr>
                <w:sz w:val="20"/>
                <w:szCs w:val="20"/>
              </w:rPr>
            </w:pPr>
            <w:r w:rsidRPr="00F64E2A">
              <w:rPr>
                <w:sz w:val="20"/>
                <w:szCs w:val="20"/>
              </w:rPr>
              <w:t xml:space="preserve">Minimum score of 80% </w:t>
            </w:r>
            <w:r w:rsidR="00176EAC" w:rsidRPr="00F64E2A">
              <w:rPr>
                <w:sz w:val="20"/>
                <w:szCs w:val="20"/>
              </w:rPr>
              <w:t xml:space="preserve">combined average </w:t>
            </w:r>
            <w:r w:rsidRPr="00F64E2A">
              <w:rPr>
                <w:sz w:val="20"/>
                <w:szCs w:val="20"/>
              </w:rPr>
              <w:t>on COUN 615 Assessment in School Counseling and Guidance</w:t>
            </w:r>
            <w:r w:rsidR="00176EAC" w:rsidRPr="00F64E2A">
              <w:rPr>
                <w:sz w:val="20"/>
                <w:szCs w:val="20"/>
              </w:rPr>
              <w:t xml:space="preserve"> two (2) course </w:t>
            </w:r>
            <w:r w:rsidRPr="00F64E2A">
              <w:rPr>
                <w:sz w:val="20"/>
                <w:szCs w:val="20"/>
              </w:rPr>
              <w:t>exam</w:t>
            </w:r>
            <w:r w:rsidR="00176EAC" w:rsidRPr="00F64E2A">
              <w:rPr>
                <w:sz w:val="20"/>
                <w:szCs w:val="20"/>
              </w:rPr>
              <w:t>s</w:t>
            </w:r>
            <w:r w:rsidRPr="00F64E2A">
              <w:rPr>
                <w:sz w:val="20"/>
                <w:szCs w:val="20"/>
              </w:rPr>
              <w:t>.</w:t>
            </w: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tc>
        <w:tc>
          <w:tcPr>
            <w:tcW w:w="4824" w:type="dxa"/>
          </w:tcPr>
          <w:p w:rsidR="00DC435D" w:rsidRPr="009667D9" w:rsidRDefault="00554AB5" w:rsidP="00A75473">
            <w:pPr>
              <w:rPr>
                <w:sz w:val="20"/>
                <w:szCs w:val="20"/>
              </w:rPr>
            </w:pPr>
            <w:r>
              <w:rPr>
                <w:sz w:val="20"/>
                <w:szCs w:val="20"/>
              </w:rPr>
              <w:t>80</w:t>
            </w:r>
            <w:r w:rsidR="000F5D8C" w:rsidRPr="009667D9">
              <w:rPr>
                <w:sz w:val="20"/>
                <w:szCs w:val="20"/>
              </w:rPr>
              <w:t>% pass rate for the fall, 2013.</w:t>
            </w:r>
          </w:p>
          <w:p w:rsidR="000F5D8C" w:rsidRPr="009667D9" w:rsidRDefault="00F64E2A" w:rsidP="00A75473">
            <w:pPr>
              <w:rPr>
                <w:sz w:val="20"/>
                <w:szCs w:val="20"/>
              </w:rPr>
            </w:pPr>
            <w:r w:rsidRPr="009667D9">
              <w:rPr>
                <w:sz w:val="20"/>
                <w:szCs w:val="20"/>
              </w:rPr>
              <w:t>Data</w:t>
            </w:r>
            <w:r w:rsidR="000F5D8C" w:rsidRPr="009667D9">
              <w:rPr>
                <w:sz w:val="20"/>
                <w:szCs w:val="20"/>
              </w:rPr>
              <w:t xml:space="preserve"> collected for first time in fall 2013 semester.</w:t>
            </w:r>
          </w:p>
        </w:tc>
        <w:tc>
          <w:tcPr>
            <w:tcW w:w="4824" w:type="dxa"/>
          </w:tcPr>
          <w:p w:rsidR="00DC435D" w:rsidRPr="009667D9" w:rsidRDefault="000F5D8C" w:rsidP="00A75473">
            <w:pPr>
              <w:rPr>
                <w:sz w:val="20"/>
                <w:szCs w:val="20"/>
              </w:rPr>
            </w:pPr>
            <w:r w:rsidRPr="009667D9">
              <w:rPr>
                <w:sz w:val="20"/>
                <w:szCs w:val="20"/>
              </w:rPr>
              <w:t>Course instructor will use the school counselor candidates’ exam score</w:t>
            </w:r>
            <w:r w:rsidR="004E6410" w:rsidRPr="009667D9">
              <w:rPr>
                <w:sz w:val="20"/>
                <w:szCs w:val="20"/>
              </w:rPr>
              <w:t>s (2)</w:t>
            </w:r>
            <w:r w:rsidRPr="009667D9">
              <w:rPr>
                <w:sz w:val="20"/>
                <w:szCs w:val="20"/>
              </w:rPr>
              <w:t xml:space="preserve"> </w:t>
            </w:r>
            <w:r w:rsidR="004E6410" w:rsidRPr="009667D9">
              <w:rPr>
                <w:sz w:val="20"/>
                <w:szCs w:val="20"/>
              </w:rPr>
              <w:t>to serve as</w:t>
            </w:r>
            <w:r w:rsidRPr="009667D9">
              <w:rPr>
                <w:sz w:val="20"/>
                <w:szCs w:val="20"/>
              </w:rPr>
              <w:t xml:space="preserve"> program assessment data. After at least two semesters of data, program faculty will review data and make a decision about the assessment and benchmark.</w:t>
            </w:r>
          </w:p>
        </w:tc>
      </w:tr>
      <w:tr w:rsidR="00DC435D" w:rsidRPr="009667D9" w:rsidTr="00A75473">
        <w:tc>
          <w:tcPr>
            <w:tcW w:w="4824" w:type="dxa"/>
          </w:tcPr>
          <w:p w:rsidR="00176EAC" w:rsidRPr="009667D9" w:rsidRDefault="00176EAC" w:rsidP="00176EAC">
            <w:pPr>
              <w:rPr>
                <w:sz w:val="20"/>
                <w:szCs w:val="20"/>
              </w:rPr>
            </w:pPr>
            <w:r w:rsidRPr="009667D9">
              <w:rPr>
                <w:sz w:val="20"/>
                <w:szCs w:val="20"/>
              </w:rPr>
              <w:t xml:space="preserve">Minimum mean score of 80% on </w:t>
            </w:r>
            <w:r w:rsidRPr="00671E80">
              <w:rPr>
                <w:sz w:val="20"/>
                <w:szCs w:val="20"/>
              </w:rPr>
              <w:t>COUN 615</w:t>
            </w:r>
            <w:r w:rsidRPr="009667D9">
              <w:rPr>
                <w:sz w:val="20"/>
                <w:szCs w:val="20"/>
              </w:rPr>
              <w:t xml:space="preserve"> Role of the School Counselor in Testing and Assessment paper using a variety of sources to </w:t>
            </w:r>
            <w:r w:rsidR="004E6410" w:rsidRPr="009667D9">
              <w:rPr>
                <w:sz w:val="20"/>
                <w:szCs w:val="20"/>
              </w:rPr>
              <w:t xml:space="preserve">summarize the historical of educational and psychological assessment and testing; the use of appropriate assessments to address student’s academic, career, and personal/social development; application of  assessment methods to evaluate school counseling programs.  </w:t>
            </w: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tc>
        <w:tc>
          <w:tcPr>
            <w:tcW w:w="4824" w:type="dxa"/>
          </w:tcPr>
          <w:p w:rsidR="004E6410" w:rsidRPr="009667D9" w:rsidRDefault="004E6410" w:rsidP="004E6410">
            <w:pPr>
              <w:rPr>
                <w:sz w:val="20"/>
                <w:szCs w:val="20"/>
              </w:rPr>
            </w:pPr>
            <w:r w:rsidRPr="009667D9">
              <w:rPr>
                <w:sz w:val="20"/>
                <w:szCs w:val="20"/>
              </w:rPr>
              <w:t xml:space="preserve"> </w:t>
            </w:r>
            <w:r w:rsidR="00554AB5">
              <w:rPr>
                <w:sz w:val="20"/>
                <w:szCs w:val="20"/>
              </w:rPr>
              <w:t>80</w:t>
            </w:r>
            <w:r w:rsidRPr="009667D9">
              <w:rPr>
                <w:sz w:val="20"/>
                <w:szCs w:val="20"/>
              </w:rPr>
              <w:t>% pass rate for the fall, 2013.</w:t>
            </w:r>
          </w:p>
          <w:p w:rsidR="00DC435D" w:rsidRPr="009667D9" w:rsidRDefault="00F64E2A" w:rsidP="004E6410">
            <w:pPr>
              <w:rPr>
                <w:sz w:val="20"/>
                <w:szCs w:val="20"/>
              </w:rPr>
            </w:pPr>
            <w:r w:rsidRPr="009667D9">
              <w:rPr>
                <w:sz w:val="20"/>
                <w:szCs w:val="20"/>
              </w:rPr>
              <w:t>Data</w:t>
            </w:r>
            <w:r w:rsidR="004E6410" w:rsidRPr="009667D9">
              <w:rPr>
                <w:sz w:val="20"/>
                <w:szCs w:val="20"/>
              </w:rPr>
              <w:t xml:space="preserve"> collected for first time in fall 2013 semester.</w:t>
            </w:r>
          </w:p>
        </w:tc>
        <w:tc>
          <w:tcPr>
            <w:tcW w:w="4824" w:type="dxa"/>
          </w:tcPr>
          <w:p w:rsidR="00DC435D" w:rsidRPr="009667D9" w:rsidRDefault="00FF6DC8" w:rsidP="00A75473">
            <w:pPr>
              <w:rPr>
                <w:sz w:val="20"/>
                <w:szCs w:val="20"/>
              </w:rPr>
            </w:pPr>
            <w:r w:rsidRPr="009667D9">
              <w:rPr>
                <w:sz w:val="20"/>
                <w:szCs w:val="20"/>
              </w:rPr>
              <w:t>Course instructor will use the school counselor candidates’ exam scores (2) to serve as program assessment data. After at least two semesters of data, program faculty will review data and make a decision about the assessment and benchmark.</w:t>
            </w:r>
          </w:p>
        </w:tc>
      </w:tr>
    </w:tbl>
    <w:p w:rsidR="0000474B" w:rsidRPr="009667D9" w:rsidRDefault="0000474B" w:rsidP="0000474B">
      <w:pPr>
        <w:rPr>
          <w:sz w:val="20"/>
          <w:szCs w:val="20"/>
        </w:rPr>
      </w:pPr>
    </w:p>
    <w:p w:rsidR="00DC435D" w:rsidRPr="009667D9" w:rsidRDefault="00DC435D"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6</w:t>
            </w:r>
          </w:p>
        </w:tc>
        <w:tc>
          <w:tcPr>
            <w:tcW w:w="11808" w:type="dxa"/>
          </w:tcPr>
          <w:p w:rsidR="00E738A9" w:rsidRPr="00F3473E" w:rsidRDefault="00C26850" w:rsidP="00393228">
            <w:pPr>
              <w:rPr>
                <w:rFonts w:cs="Times New Roman"/>
                <w:sz w:val="20"/>
                <w:szCs w:val="20"/>
              </w:rPr>
            </w:pPr>
            <w:r w:rsidRPr="00F3473E">
              <w:rPr>
                <w:rFonts w:cs="Times New Roman"/>
                <w:sz w:val="20"/>
                <w:szCs w:val="20"/>
              </w:rPr>
              <w:t>COUN 637: Legal/Ethical/Professional Issues SLO Graduates will demonstrate an understanding of the characteristics, roles, and functions of the professional counselor with special attention to legal, ethical, and professional issues.</w:t>
            </w:r>
            <w:r w:rsidR="007D31C3" w:rsidRPr="00F3473E">
              <w:rPr>
                <w:rFonts w:cs="Times New Roman"/>
                <w:sz w:val="20"/>
                <w:szCs w:val="20"/>
              </w:rPr>
              <w:t xml:space="preserve"> </w:t>
            </w:r>
          </w:p>
          <w:p w:rsidR="002D08BE" w:rsidRPr="009667D9" w:rsidRDefault="00E738A9" w:rsidP="00DA45FB">
            <w:pPr>
              <w:rPr>
                <w:rFonts w:asciiTheme="majorHAnsi" w:hAnsiTheme="majorHAnsi"/>
              </w:rPr>
            </w:pPr>
            <w:r w:rsidRPr="00F3473E">
              <w:rPr>
                <w:rFonts w:cs="Times New Roman"/>
                <w:sz w:val="20"/>
                <w:szCs w:val="20"/>
              </w:rPr>
              <w:t xml:space="preserve">PROFESSIONAL ORIENTATION AND ETHICAL PRACTICE CACREP Standard </w:t>
            </w:r>
            <w:r w:rsidR="00DA45FB" w:rsidRPr="00F3473E">
              <w:rPr>
                <w:rFonts w:cs="Times New Roman"/>
                <w:sz w:val="20"/>
                <w:szCs w:val="20"/>
              </w:rPr>
              <w:t>II K 4,</w:t>
            </w:r>
            <w:r w:rsidR="0022534E" w:rsidRPr="00F3473E">
              <w:rPr>
                <w:rFonts w:cs="Times New Roman"/>
                <w:sz w:val="20"/>
                <w:szCs w:val="20"/>
              </w:rPr>
              <w:t xml:space="preserve"> </w:t>
            </w:r>
            <w:r w:rsidR="00DA45FB" w:rsidRPr="00F3473E">
              <w:rPr>
                <w:rFonts w:cs="Times New Roman"/>
                <w:sz w:val="20"/>
                <w:szCs w:val="20"/>
              </w:rPr>
              <w:t>6, and 7</w:t>
            </w:r>
            <w:r w:rsidRPr="00F3473E">
              <w:rPr>
                <w:rFonts w:cs="Times New Roman"/>
                <w:sz w:val="20"/>
                <w:szCs w:val="20"/>
              </w:rPr>
              <w:t>.</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C26850" w:rsidRPr="009667D9" w:rsidTr="00A75473">
        <w:tc>
          <w:tcPr>
            <w:tcW w:w="4824" w:type="dxa"/>
          </w:tcPr>
          <w:p w:rsidR="00C26850" w:rsidRPr="00671E80" w:rsidRDefault="00671E80">
            <w:r>
              <w:rPr>
                <w:sz w:val="20"/>
                <w:szCs w:val="20"/>
              </w:rPr>
              <w:t xml:space="preserve">Minimum score of 80% on COUN 637 on the </w:t>
            </w:r>
            <w:r w:rsidRPr="009667D9">
              <w:rPr>
                <w:rFonts w:asciiTheme="majorHAnsi" w:hAnsiTheme="majorHAnsi"/>
              </w:rPr>
              <w:t>E</w:t>
            </w:r>
            <w:r w:rsidRPr="009667D9">
              <w:rPr>
                <w:rFonts w:asciiTheme="majorHAnsi" w:hAnsiTheme="majorHAnsi"/>
                <w:color w:val="000000"/>
              </w:rPr>
              <w:t>thical situation/ legal implications</w:t>
            </w:r>
            <w:r w:rsidRPr="009667D9">
              <w:rPr>
                <w:rFonts w:asciiTheme="majorHAnsi" w:hAnsiTheme="majorHAnsi"/>
              </w:rPr>
              <w:t xml:space="preserve"> assignment</w:t>
            </w:r>
            <w:r>
              <w:rPr>
                <w:rFonts w:asciiTheme="majorHAnsi" w:hAnsiTheme="majorHAnsi"/>
              </w:rPr>
              <w:t>.</w:t>
            </w:r>
          </w:p>
        </w:tc>
        <w:tc>
          <w:tcPr>
            <w:tcW w:w="4824" w:type="dxa"/>
          </w:tcPr>
          <w:p w:rsidR="00C26850" w:rsidRPr="009667D9" w:rsidRDefault="00671E80">
            <w:r>
              <w:rPr>
                <w:rFonts w:asciiTheme="majorHAnsi" w:hAnsiTheme="majorHAnsi"/>
              </w:rPr>
              <w:t>80</w:t>
            </w:r>
            <w:r w:rsidR="00C26850" w:rsidRPr="009667D9">
              <w:rPr>
                <w:rFonts w:asciiTheme="majorHAnsi" w:hAnsiTheme="majorHAnsi"/>
              </w:rPr>
              <w:t>% pass rate for the fall, 2013.</w:t>
            </w:r>
          </w:p>
        </w:tc>
        <w:tc>
          <w:tcPr>
            <w:tcW w:w="4824" w:type="dxa"/>
          </w:tcPr>
          <w:p w:rsidR="00C26850" w:rsidRPr="009667D9" w:rsidRDefault="00C26850" w:rsidP="00A75473">
            <w:pPr>
              <w:rPr>
                <w:sz w:val="20"/>
                <w:szCs w:val="20"/>
              </w:rPr>
            </w:pPr>
            <w:r w:rsidRPr="009667D9">
              <w:rPr>
                <w:rFonts w:asciiTheme="majorHAnsi" w:hAnsiTheme="majorHAnsi"/>
              </w:rPr>
              <w:t>Course instructor will use the E</w:t>
            </w:r>
            <w:r w:rsidRPr="009667D9">
              <w:rPr>
                <w:rFonts w:asciiTheme="majorHAnsi" w:hAnsiTheme="majorHAnsi"/>
                <w:color w:val="000000"/>
              </w:rPr>
              <w:t>thical situation/ legal implications</w:t>
            </w:r>
            <w:r w:rsidRPr="009667D9">
              <w:rPr>
                <w:rFonts w:asciiTheme="majorHAnsi" w:hAnsiTheme="majorHAnsi"/>
              </w:rPr>
              <w:t xml:space="preserve"> assignment to serve as a program assessment data. After at least two semesters of data, program faculty will review data and make a decision about the assessment and benchmark.</w:t>
            </w:r>
          </w:p>
        </w:tc>
      </w:tr>
      <w:tr w:rsidR="00DC435D" w:rsidRPr="009667D9" w:rsidTr="00A75473">
        <w:tc>
          <w:tcPr>
            <w:tcW w:w="4824" w:type="dxa"/>
          </w:tcPr>
          <w:p w:rsidR="00DC435D" w:rsidRPr="009667D9" w:rsidRDefault="00671E80" w:rsidP="00A75473">
            <w:pPr>
              <w:rPr>
                <w:sz w:val="20"/>
                <w:szCs w:val="20"/>
              </w:rPr>
            </w:pPr>
            <w:r>
              <w:rPr>
                <w:sz w:val="20"/>
                <w:szCs w:val="20"/>
              </w:rPr>
              <w:t xml:space="preserve">Minimum score of 80% on COUN 637 review of Title 28 LA Mental Health Law assignment. </w:t>
            </w:r>
          </w:p>
        </w:tc>
        <w:tc>
          <w:tcPr>
            <w:tcW w:w="4824" w:type="dxa"/>
          </w:tcPr>
          <w:p w:rsidR="00DC435D" w:rsidRPr="009667D9" w:rsidRDefault="00671E80" w:rsidP="00A75473">
            <w:pPr>
              <w:rPr>
                <w:sz w:val="20"/>
                <w:szCs w:val="20"/>
              </w:rPr>
            </w:pPr>
            <w:r>
              <w:rPr>
                <w:rFonts w:asciiTheme="majorHAnsi" w:hAnsiTheme="majorHAnsi"/>
              </w:rPr>
              <w:t>80</w:t>
            </w:r>
            <w:r w:rsidR="00C26850" w:rsidRPr="009667D9">
              <w:rPr>
                <w:rFonts w:asciiTheme="majorHAnsi" w:hAnsiTheme="majorHAnsi"/>
              </w:rPr>
              <w:t>% pass rate for the fall, 2013.</w:t>
            </w:r>
          </w:p>
        </w:tc>
        <w:tc>
          <w:tcPr>
            <w:tcW w:w="4824" w:type="dxa"/>
          </w:tcPr>
          <w:p w:rsidR="00C26850" w:rsidRPr="009667D9" w:rsidRDefault="00C26850" w:rsidP="00C26850">
            <w:pPr>
              <w:rPr>
                <w:rFonts w:asciiTheme="majorHAnsi" w:hAnsiTheme="majorHAnsi"/>
              </w:rPr>
            </w:pPr>
            <w:r w:rsidRPr="009667D9">
              <w:rPr>
                <w:rFonts w:asciiTheme="majorHAnsi" w:hAnsiTheme="majorHAnsi"/>
              </w:rPr>
              <w:t xml:space="preserve">Course instructor will use the </w:t>
            </w:r>
            <w:r w:rsidRPr="009667D9">
              <w:rPr>
                <w:rFonts w:asciiTheme="majorHAnsi" w:hAnsiTheme="majorHAnsi"/>
                <w:color w:val="000000"/>
              </w:rPr>
              <w:t xml:space="preserve">Title 28 LA Mental Health Law </w:t>
            </w:r>
            <w:r w:rsidRPr="009667D9">
              <w:rPr>
                <w:rFonts w:asciiTheme="majorHAnsi" w:hAnsiTheme="majorHAnsi"/>
              </w:rPr>
              <w:t>assignment to serve as a program assessment data. After at least two semesters of data, program faculty will review data and make a decision about the assessment and benchmark.</w:t>
            </w:r>
          </w:p>
          <w:p w:rsidR="00DC435D" w:rsidRPr="009667D9" w:rsidRDefault="00DC435D" w:rsidP="00A75473">
            <w:pPr>
              <w:rPr>
                <w:sz w:val="20"/>
                <w:szCs w:val="20"/>
              </w:rPr>
            </w:pPr>
          </w:p>
        </w:tc>
      </w:tr>
    </w:tbl>
    <w:p w:rsidR="00DC435D" w:rsidRPr="009667D9" w:rsidRDefault="00DC435D" w:rsidP="0000474B">
      <w:pPr>
        <w:rPr>
          <w:sz w:val="20"/>
          <w:szCs w:val="20"/>
        </w:rPr>
      </w:pPr>
    </w:p>
    <w:p w:rsidR="00CD093C" w:rsidRPr="009667D9" w:rsidRDefault="0000474B" w:rsidP="003059C2">
      <w:pPr>
        <w:shd w:val="clear" w:color="auto" w:fill="808080"/>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14616"/>
      </w:tblGrid>
      <w:tr w:rsidR="003059C2" w:rsidRPr="009667D9" w:rsidTr="000B4ACE">
        <w:tc>
          <w:tcPr>
            <w:tcW w:w="14616" w:type="dxa"/>
            <w:tcBorders>
              <w:bottom w:val="single" w:sz="4" w:space="0" w:color="auto"/>
            </w:tcBorders>
            <w:shd w:val="clear" w:color="auto" w:fill="808080" w:themeFill="background1" w:themeFillShade="80"/>
          </w:tcPr>
          <w:p w:rsidR="003059C2" w:rsidRPr="009667D9" w:rsidRDefault="003059C2" w:rsidP="003059C2">
            <w:pPr>
              <w:shd w:val="clear" w:color="auto" w:fill="808080"/>
              <w:jc w:val="center"/>
              <w:rPr>
                <w:b/>
                <w:sz w:val="20"/>
                <w:szCs w:val="20"/>
              </w:rPr>
            </w:pPr>
            <w:r w:rsidRPr="009667D9">
              <w:rPr>
                <w:b/>
                <w:color w:val="FFFFFF"/>
                <w:sz w:val="20"/>
                <w:szCs w:val="20"/>
              </w:rPr>
              <w:lastRenderedPageBreak/>
              <w:t>Master Plan Self-Assessment</w:t>
            </w:r>
          </w:p>
        </w:tc>
      </w:tr>
      <w:tr w:rsidR="003059C2" w:rsidRPr="009667D9" w:rsidTr="000B4ACE">
        <w:tc>
          <w:tcPr>
            <w:tcW w:w="14616" w:type="dxa"/>
            <w:tcBorders>
              <w:left w:val="nil"/>
              <w:right w:val="nil"/>
            </w:tcBorders>
          </w:tcPr>
          <w:p w:rsidR="003059C2" w:rsidRPr="009667D9" w:rsidRDefault="003059C2" w:rsidP="00393228">
            <w:pPr>
              <w:rPr>
                <w:sz w:val="20"/>
                <w:szCs w:val="20"/>
              </w:rPr>
            </w:pPr>
            <w:r w:rsidRPr="009667D9">
              <w:rPr>
                <w:sz w:val="20"/>
                <w:szCs w:val="20"/>
              </w:rPr>
              <w:t>Master plans are the evidence that a unit is performing assessment and an index to how that assessment is undertaken.  Effective assessment plans establish clear goals, set high levels of achievement, and include meaningful measurements for gauging progress toward goals.  As a progress report, these plans show that the unit evaluates its annual information and makes decisions based upon evidence.  These changes are then followed up on (assessed) in subsequent plans.</w:t>
            </w:r>
          </w:p>
        </w:tc>
      </w:tr>
      <w:tr w:rsidR="003059C2" w:rsidRPr="009667D9" w:rsidTr="00393228">
        <w:tc>
          <w:tcPr>
            <w:tcW w:w="14616" w:type="dxa"/>
            <w:shd w:val="clear" w:color="auto" w:fill="808080" w:themeFill="background1" w:themeFillShade="80"/>
          </w:tcPr>
          <w:p w:rsidR="003059C2" w:rsidRPr="009667D9" w:rsidRDefault="003059C2" w:rsidP="00393228">
            <w:pPr>
              <w:rPr>
                <w:b/>
                <w:sz w:val="20"/>
                <w:szCs w:val="20"/>
              </w:rPr>
            </w:pPr>
          </w:p>
        </w:tc>
      </w:tr>
    </w:tbl>
    <w:p w:rsidR="003059C2" w:rsidRPr="009667D9" w:rsidRDefault="003059C2" w:rsidP="00835329">
      <w:pPr>
        <w:rPr>
          <w:b/>
          <w:sz w:val="20"/>
          <w:szCs w:val="20"/>
        </w:rPr>
      </w:pPr>
    </w:p>
    <w:p w:rsidR="00835329" w:rsidRPr="009667D9" w:rsidRDefault="00835329" w:rsidP="00835329">
      <w:pPr>
        <w:rPr>
          <w:b/>
          <w:sz w:val="20"/>
          <w:szCs w:val="20"/>
        </w:rPr>
      </w:pPr>
      <w:r w:rsidRPr="009667D9">
        <w:rPr>
          <w:b/>
          <w:sz w:val="20"/>
          <w:szCs w:val="20"/>
        </w:rPr>
        <w:t xml:space="preserve">In this section, please self-evaluate this process by indicating as follows: </w:t>
      </w:r>
    </w:p>
    <w:p w:rsidR="00835329" w:rsidRPr="009667D9" w:rsidRDefault="00835329" w:rsidP="00835329">
      <w:pPr>
        <w:ind w:left="1440"/>
        <w:rPr>
          <w:rFonts w:cs="Times New Roman"/>
          <w:b/>
          <w:sz w:val="20"/>
          <w:szCs w:val="20"/>
        </w:rPr>
      </w:pPr>
      <w:r w:rsidRPr="009667D9">
        <w:rPr>
          <w:rFonts w:cs="Times New Roman"/>
          <w:b/>
          <w:sz w:val="20"/>
          <w:szCs w:val="20"/>
        </w:rPr>
        <w:t xml:space="preserve">1 – I need a lot of help in this area; </w:t>
      </w:r>
    </w:p>
    <w:p w:rsidR="00835329" w:rsidRPr="009667D9" w:rsidRDefault="00835329" w:rsidP="00835329">
      <w:pPr>
        <w:ind w:left="1440"/>
        <w:rPr>
          <w:rFonts w:cs="Times New Roman"/>
          <w:b/>
          <w:sz w:val="20"/>
          <w:szCs w:val="20"/>
        </w:rPr>
      </w:pPr>
      <w:r w:rsidRPr="009667D9">
        <w:rPr>
          <w:rFonts w:cs="Times New Roman"/>
          <w:b/>
          <w:sz w:val="20"/>
          <w:szCs w:val="20"/>
        </w:rPr>
        <w:t xml:space="preserve">2 – I am making progress, but need help; </w:t>
      </w:r>
    </w:p>
    <w:p w:rsidR="00835329" w:rsidRPr="009667D9" w:rsidRDefault="00835329" w:rsidP="00835329">
      <w:pPr>
        <w:ind w:left="1440"/>
        <w:rPr>
          <w:rFonts w:cs="Times New Roman"/>
          <w:sz w:val="20"/>
          <w:szCs w:val="20"/>
        </w:rPr>
      </w:pPr>
      <w:r w:rsidRPr="009667D9">
        <w:rPr>
          <w:rFonts w:cs="Times New Roman"/>
          <w:b/>
          <w:sz w:val="20"/>
          <w:szCs w:val="20"/>
        </w:rPr>
        <w:t>3 – I do not need help in this area</w:t>
      </w:r>
    </w:p>
    <w:p w:rsidR="00835329" w:rsidRPr="009667D9" w:rsidRDefault="00835329" w:rsidP="00835329">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104"/>
      </w:tblGrid>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1: Mission/Institutional Mission Reference</w:t>
            </w:r>
          </w:p>
          <w:p w:rsidR="00835329" w:rsidRPr="009667D9" w:rsidRDefault="00835329" w:rsidP="006160BF">
            <w:pPr>
              <w:rPr>
                <w:sz w:val="20"/>
                <w:szCs w:val="20"/>
              </w:rPr>
            </w:pPr>
            <w:r w:rsidRPr="009667D9">
              <w:rPr>
                <w:sz w:val="20"/>
                <w:szCs w:val="20"/>
              </w:rPr>
              <w:t>(I am confident my unit’s mission statement communicates clearly to a broad audience and shows its unique and obvious place within the institutional framework.)</w:t>
            </w:r>
          </w:p>
        </w:tc>
        <w:sdt>
          <w:sdtPr>
            <w:rPr>
              <w:b/>
              <w:sz w:val="20"/>
              <w:szCs w:val="20"/>
            </w:rPr>
            <w:alias w:val="Select"/>
            <w:tag w:val="Select"/>
            <w:id w:val="-182064120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2: Objectives/Outcomes</w:t>
            </w:r>
          </w:p>
          <w:p w:rsidR="00835329" w:rsidRPr="009667D9" w:rsidRDefault="00835329" w:rsidP="006160BF">
            <w:pPr>
              <w:rPr>
                <w:sz w:val="20"/>
                <w:szCs w:val="20"/>
              </w:rPr>
            </w:pPr>
            <w:r w:rsidRPr="009667D9">
              <w:rPr>
                <w:sz w:val="20"/>
                <w:szCs w:val="20"/>
              </w:rPr>
              <w:t>(Mostly for Admin Units: I am satisfied that the objectives I have listed support the unit mission, are clear and measurable, and adequate in number.)</w:t>
            </w:r>
          </w:p>
        </w:tc>
        <w:sdt>
          <w:sdtPr>
            <w:rPr>
              <w:b/>
              <w:sz w:val="20"/>
              <w:szCs w:val="20"/>
            </w:rPr>
            <w:alias w:val="Select"/>
            <w:tag w:val="Select"/>
            <w:id w:val="203515735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3: Assessments/Expectations</w:t>
            </w:r>
          </w:p>
          <w:p w:rsidR="00835329" w:rsidRPr="009667D9" w:rsidRDefault="00835329" w:rsidP="006160BF">
            <w:pPr>
              <w:rPr>
                <w:sz w:val="20"/>
                <w:szCs w:val="20"/>
              </w:rPr>
            </w:pPr>
            <w:r w:rsidRPr="009667D9">
              <w:rPr>
                <w:sz w:val="20"/>
                <w:szCs w:val="20"/>
              </w:rPr>
              <w:t>(I am satisfied that my assessments accurately measure my objectives, that there are enough assessments to get a meaningful picture, and that my unit’s expectations are rigorous but attainable.)</w:t>
            </w:r>
          </w:p>
        </w:tc>
        <w:sdt>
          <w:sdtPr>
            <w:rPr>
              <w:b/>
              <w:sz w:val="20"/>
              <w:szCs w:val="20"/>
            </w:rPr>
            <w:alias w:val="Select"/>
            <w:tag w:val="Select"/>
            <w:id w:val="1509476737"/>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2</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4: Data/Collection</w:t>
            </w:r>
          </w:p>
          <w:p w:rsidR="00835329" w:rsidRPr="009667D9" w:rsidRDefault="00835329" w:rsidP="006160BF">
            <w:pPr>
              <w:rPr>
                <w:sz w:val="20"/>
                <w:szCs w:val="20"/>
              </w:rPr>
            </w:pPr>
            <w:r w:rsidRPr="009667D9">
              <w:rPr>
                <w:sz w:val="20"/>
                <w:szCs w:val="20"/>
              </w:rPr>
              <w:t>(I am satisfied with the amount and quality of data I receive.)</w:t>
            </w:r>
          </w:p>
        </w:tc>
        <w:sdt>
          <w:sdtPr>
            <w:rPr>
              <w:b/>
              <w:sz w:val="20"/>
              <w:szCs w:val="20"/>
            </w:rPr>
            <w:alias w:val="Select"/>
            <w:tag w:val="Select"/>
            <w:id w:val="1764570468"/>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2</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5: Data Analysis/Application</w:t>
            </w:r>
          </w:p>
          <w:p w:rsidR="00835329" w:rsidRPr="009667D9" w:rsidRDefault="00835329" w:rsidP="006160BF">
            <w:pPr>
              <w:rPr>
                <w:sz w:val="20"/>
                <w:szCs w:val="20"/>
              </w:rPr>
            </w:pPr>
            <w:r w:rsidRPr="009667D9">
              <w:rPr>
                <w:sz w:val="20"/>
                <w:szCs w:val="20"/>
              </w:rPr>
              <w:t>(I am satisfied with the unit’s process for analyzing data and making improvements.)</w:t>
            </w:r>
          </w:p>
        </w:tc>
        <w:sdt>
          <w:sdtPr>
            <w:rPr>
              <w:b/>
              <w:sz w:val="20"/>
              <w:szCs w:val="20"/>
            </w:rPr>
            <w:alias w:val="Select"/>
            <w:tag w:val="Select"/>
            <w:id w:val="235295921"/>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2</w:t>
                </w:r>
              </w:p>
            </w:tc>
          </w:sdtContent>
        </w:sdt>
      </w:tr>
    </w:tbl>
    <w:p w:rsidR="00835329" w:rsidRPr="009667D9" w:rsidRDefault="00835329" w:rsidP="00835329">
      <w:pPr>
        <w:rPr>
          <w:b/>
          <w:sz w:val="20"/>
          <w:szCs w:val="20"/>
        </w:rPr>
      </w:pPr>
    </w:p>
    <w:p w:rsidR="00835329" w:rsidRPr="009667D9" w:rsidRDefault="00835329" w:rsidP="00835329">
      <w:pPr>
        <w:rPr>
          <w:b/>
          <w:sz w:val="20"/>
          <w:szCs w:val="20"/>
        </w:rPr>
      </w:pPr>
    </w:p>
    <w:tbl>
      <w:tblPr>
        <w:tblStyle w:val="TableGrid"/>
        <w:tblW w:w="0" w:type="auto"/>
        <w:tblLook w:val="04A0" w:firstRow="1" w:lastRow="0" w:firstColumn="1" w:lastColumn="0" w:noHBand="0" w:noVBand="1"/>
      </w:tblPr>
      <w:tblGrid>
        <w:gridCol w:w="14616"/>
      </w:tblGrid>
      <w:tr w:rsidR="003F2BFF" w:rsidRPr="009667D9" w:rsidTr="003F2BFF">
        <w:tc>
          <w:tcPr>
            <w:tcW w:w="14616" w:type="dxa"/>
            <w:shd w:val="clear" w:color="auto" w:fill="808080" w:themeFill="background1" w:themeFillShade="80"/>
          </w:tcPr>
          <w:p w:rsidR="003F2BFF" w:rsidRPr="009667D9" w:rsidRDefault="003F2BFF" w:rsidP="003F2BFF">
            <w:pPr>
              <w:rPr>
                <w:b/>
                <w:sz w:val="20"/>
                <w:szCs w:val="20"/>
              </w:rPr>
            </w:pPr>
            <w:r w:rsidRPr="009667D9">
              <w:rPr>
                <w:b/>
                <w:sz w:val="20"/>
                <w:szCs w:val="20"/>
              </w:rPr>
              <w:t>Comments</w:t>
            </w:r>
          </w:p>
        </w:tc>
      </w:tr>
    </w:tbl>
    <w:sdt>
      <w:sdtPr>
        <w:rPr>
          <w:b/>
          <w:sz w:val="20"/>
          <w:szCs w:val="20"/>
        </w:rPr>
        <w:id w:val="196676868"/>
        <w:showingPlcHdr/>
      </w:sdtPr>
      <w:sdtEndPr/>
      <w:sdtContent>
        <w:p w:rsidR="003059C2" w:rsidRDefault="003059C2" w:rsidP="00835329">
          <w:pPr>
            <w:rPr>
              <w:b/>
              <w:sz w:val="20"/>
              <w:szCs w:val="20"/>
            </w:rPr>
          </w:pPr>
          <w:r w:rsidRPr="009667D9">
            <w:rPr>
              <w:rStyle w:val="PlaceholderText"/>
            </w:rPr>
            <w:t>Click here to enter text.</w:t>
          </w:r>
        </w:p>
      </w:sdtContent>
    </w:sdt>
    <w:p w:rsidR="003F2BFF" w:rsidRDefault="003F2BFF" w:rsidP="00835329">
      <w:pPr>
        <w:rPr>
          <w:b/>
          <w:sz w:val="20"/>
          <w:szCs w:val="20"/>
        </w:rPr>
      </w:pPr>
    </w:p>
    <w:sectPr w:rsidR="003F2BFF" w:rsidSect="00261D9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86" w:rsidRDefault="00802986" w:rsidP="00950402">
      <w:r>
        <w:separator/>
      </w:r>
    </w:p>
  </w:endnote>
  <w:endnote w:type="continuationSeparator" w:id="0">
    <w:p w:rsidR="00802986" w:rsidRDefault="00802986" w:rsidP="009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02" w:rsidRPr="002D08BE" w:rsidRDefault="00950402" w:rsidP="002D08BE">
    <w:pPr>
      <w:pStyle w:val="Footer"/>
      <w:pBdr>
        <w:top w:val="thinThickSmallGap" w:sz="24" w:space="1" w:color="622423" w:themeColor="accent2" w:themeShade="7F"/>
      </w:pBdr>
      <w:rPr>
        <w:rFonts w:asciiTheme="majorHAnsi" w:eastAsiaTheme="majorEastAsia" w:hAnsiTheme="majorHAnsi" w:cstheme="majorBidi"/>
      </w:rPr>
    </w:pPr>
    <w:r w:rsidRPr="00950402">
      <w:rPr>
        <w:rFonts w:asciiTheme="majorHAnsi" w:eastAsiaTheme="majorEastAsia" w:hAnsiTheme="majorHAnsi" w:cstheme="majorBidi"/>
        <w:sz w:val="16"/>
        <w:szCs w:val="16"/>
      </w:rPr>
      <w:ptab w:relativeTo="margin" w:alignment="right" w:leader="none"/>
    </w:r>
    <w:r w:rsidRPr="00950402">
      <w:rPr>
        <w:rFonts w:asciiTheme="majorHAnsi" w:eastAsiaTheme="majorEastAsia" w:hAnsiTheme="majorHAnsi" w:cstheme="majorBidi"/>
        <w:sz w:val="16"/>
        <w:szCs w:val="16"/>
      </w:rPr>
      <w:t xml:space="preserve">Page </w:t>
    </w:r>
    <w:r w:rsidR="0026398C" w:rsidRPr="00950402">
      <w:rPr>
        <w:rFonts w:asciiTheme="minorHAnsi" w:eastAsiaTheme="minorEastAsia" w:hAnsiTheme="minorHAnsi" w:cstheme="minorBidi"/>
        <w:sz w:val="16"/>
        <w:szCs w:val="16"/>
      </w:rPr>
      <w:fldChar w:fldCharType="begin"/>
    </w:r>
    <w:r w:rsidRPr="00950402">
      <w:rPr>
        <w:sz w:val="16"/>
        <w:szCs w:val="16"/>
      </w:rPr>
      <w:instrText xml:space="preserve"> PAGE   \* MERGEFORMAT </w:instrText>
    </w:r>
    <w:r w:rsidR="0026398C" w:rsidRPr="00950402">
      <w:rPr>
        <w:rFonts w:asciiTheme="minorHAnsi" w:eastAsiaTheme="minorEastAsia" w:hAnsiTheme="minorHAnsi" w:cstheme="minorBidi"/>
        <w:sz w:val="16"/>
        <w:szCs w:val="16"/>
      </w:rPr>
      <w:fldChar w:fldCharType="separate"/>
    </w:r>
    <w:r w:rsidR="008D68AF" w:rsidRPr="008D68AF">
      <w:rPr>
        <w:rFonts w:asciiTheme="majorHAnsi" w:eastAsiaTheme="majorEastAsia" w:hAnsiTheme="majorHAnsi" w:cstheme="majorBidi"/>
        <w:noProof/>
        <w:sz w:val="16"/>
        <w:szCs w:val="16"/>
      </w:rPr>
      <w:t>1</w:t>
    </w:r>
    <w:r w:rsidR="0026398C" w:rsidRPr="00950402">
      <w:rPr>
        <w:rFonts w:asciiTheme="majorHAnsi" w:eastAsiaTheme="majorEastAsia" w:hAnsiTheme="majorHAnsi" w:cstheme="majorBid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86" w:rsidRDefault="00802986" w:rsidP="00950402">
      <w:r>
        <w:separator/>
      </w:r>
    </w:p>
  </w:footnote>
  <w:footnote w:type="continuationSeparator" w:id="0">
    <w:p w:rsidR="00802986" w:rsidRDefault="00802986" w:rsidP="009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50402" w:rsidRDefault="00950402" w:rsidP="00950402">
        <w:pPr>
          <w:pStyle w:val="Header"/>
          <w:pBdr>
            <w:bottom w:val="thickThinSmallGap" w:sz="24" w:space="4"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Academic Program Progress Report</w:t>
        </w:r>
      </w:p>
    </w:sdtContent>
  </w:sdt>
  <w:p w:rsidR="00950402" w:rsidRDefault="00950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0AE"/>
    <w:multiLevelType w:val="hybridMultilevel"/>
    <w:tmpl w:val="D52E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D276F"/>
    <w:multiLevelType w:val="hybridMultilevel"/>
    <w:tmpl w:val="EB1E69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13474"/>
    <w:multiLevelType w:val="hybridMultilevel"/>
    <w:tmpl w:val="F56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5077D"/>
    <w:multiLevelType w:val="hybridMultilevel"/>
    <w:tmpl w:val="E6725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A45EA"/>
    <w:multiLevelType w:val="hybridMultilevel"/>
    <w:tmpl w:val="C7D03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7F23D4"/>
    <w:multiLevelType w:val="hybridMultilevel"/>
    <w:tmpl w:val="5384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D48B8"/>
    <w:multiLevelType w:val="hybridMultilevel"/>
    <w:tmpl w:val="E21A9AFA"/>
    <w:lvl w:ilvl="0" w:tplc="67BC215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A3BB0"/>
    <w:multiLevelType w:val="hybridMultilevel"/>
    <w:tmpl w:val="2438B9BE"/>
    <w:lvl w:ilvl="0" w:tplc="7A160BE4">
      <w:start w:val="1"/>
      <w:numFmt w:val="bullet"/>
      <w:lvlText w:val=""/>
      <w:lvlJc w:val="left"/>
      <w:pPr>
        <w:tabs>
          <w:tab w:val="num" w:pos="0"/>
        </w:tabs>
        <w:ind w:left="144" w:hanging="144"/>
      </w:pPr>
      <w:rPr>
        <w:rFonts w:ascii="Symbol" w:hAnsi="Symbol" w:hint="default"/>
        <w:caps/>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0C5306"/>
    <w:multiLevelType w:val="hybridMultilevel"/>
    <w:tmpl w:val="856AD214"/>
    <w:lvl w:ilvl="0" w:tplc="C1F2F4C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A43CCD"/>
    <w:multiLevelType w:val="hybridMultilevel"/>
    <w:tmpl w:val="8FAA0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2"/>
  </w:num>
  <w:num w:numId="6">
    <w:abstractNumId w:val="9"/>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70"/>
    <w:rsid w:val="00000E40"/>
    <w:rsid w:val="000012FE"/>
    <w:rsid w:val="00002ABE"/>
    <w:rsid w:val="0000355E"/>
    <w:rsid w:val="0000474B"/>
    <w:rsid w:val="000068FC"/>
    <w:rsid w:val="00010CEA"/>
    <w:rsid w:val="00011DAE"/>
    <w:rsid w:val="00011F02"/>
    <w:rsid w:val="0001319E"/>
    <w:rsid w:val="00013372"/>
    <w:rsid w:val="00014B50"/>
    <w:rsid w:val="00016398"/>
    <w:rsid w:val="0001643B"/>
    <w:rsid w:val="000172C9"/>
    <w:rsid w:val="00017AAB"/>
    <w:rsid w:val="0002059D"/>
    <w:rsid w:val="00021881"/>
    <w:rsid w:val="000219E9"/>
    <w:rsid w:val="00022B9F"/>
    <w:rsid w:val="00022FF6"/>
    <w:rsid w:val="0002369C"/>
    <w:rsid w:val="00023DB7"/>
    <w:rsid w:val="0002441B"/>
    <w:rsid w:val="0002459F"/>
    <w:rsid w:val="0002517E"/>
    <w:rsid w:val="000260F3"/>
    <w:rsid w:val="00026A20"/>
    <w:rsid w:val="00026D44"/>
    <w:rsid w:val="00026FDB"/>
    <w:rsid w:val="0002706F"/>
    <w:rsid w:val="0002770C"/>
    <w:rsid w:val="0003150B"/>
    <w:rsid w:val="00031946"/>
    <w:rsid w:val="000321DE"/>
    <w:rsid w:val="00032411"/>
    <w:rsid w:val="00032741"/>
    <w:rsid w:val="00033944"/>
    <w:rsid w:val="00033D9A"/>
    <w:rsid w:val="00033E6B"/>
    <w:rsid w:val="00034C41"/>
    <w:rsid w:val="0003660D"/>
    <w:rsid w:val="000367DC"/>
    <w:rsid w:val="000371F1"/>
    <w:rsid w:val="000378CD"/>
    <w:rsid w:val="00042474"/>
    <w:rsid w:val="00042D7E"/>
    <w:rsid w:val="00043116"/>
    <w:rsid w:val="00043199"/>
    <w:rsid w:val="000432FC"/>
    <w:rsid w:val="000435CC"/>
    <w:rsid w:val="00043FC4"/>
    <w:rsid w:val="00044F7C"/>
    <w:rsid w:val="000455DE"/>
    <w:rsid w:val="00046612"/>
    <w:rsid w:val="00047088"/>
    <w:rsid w:val="00047760"/>
    <w:rsid w:val="000500C3"/>
    <w:rsid w:val="000506D0"/>
    <w:rsid w:val="0005197D"/>
    <w:rsid w:val="000519A7"/>
    <w:rsid w:val="00051A16"/>
    <w:rsid w:val="00052690"/>
    <w:rsid w:val="00053A26"/>
    <w:rsid w:val="00054387"/>
    <w:rsid w:val="000547BB"/>
    <w:rsid w:val="00054B69"/>
    <w:rsid w:val="00055AE1"/>
    <w:rsid w:val="00056C58"/>
    <w:rsid w:val="00056F82"/>
    <w:rsid w:val="00060604"/>
    <w:rsid w:val="00060C3E"/>
    <w:rsid w:val="00062509"/>
    <w:rsid w:val="00063134"/>
    <w:rsid w:val="00063288"/>
    <w:rsid w:val="000644EC"/>
    <w:rsid w:val="00065DD1"/>
    <w:rsid w:val="000667A6"/>
    <w:rsid w:val="0006760A"/>
    <w:rsid w:val="0007010A"/>
    <w:rsid w:val="00071770"/>
    <w:rsid w:val="00071BBB"/>
    <w:rsid w:val="0007200A"/>
    <w:rsid w:val="00073C54"/>
    <w:rsid w:val="00073DB0"/>
    <w:rsid w:val="00074896"/>
    <w:rsid w:val="00075346"/>
    <w:rsid w:val="00076009"/>
    <w:rsid w:val="00077431"/>
    <w:rsid w:val="00080055"/>
    <w:rsid w:val="0008037A"/>
    <w:rsid w:val="00080B5D"/>
    <w:rsid w:val="00081128"/>
    <w:rsid w:val="0008143A"/>
    <w:rsid w:val="000815A4"/>
    <w:rsid w:val="000818DF"/>
    <w:rsid w:val="000837C8"/>
    <w:rsid w:val="0008409D"/>
    <w:rsid w:val="00085569"/>
    <w:rsid w:val="00085CC7"/>
    <w:rsid w:val="00087EBC"/>
    <w:rsid w:val="0009070A"/>
    <w:rsid w:val="00091063"/>
    <w:rsid w:val="00092014"/>
    <w:rsid w:val="00092280"/>
    <w:rsid w:val="000926F9"/>
    <w:rsid w:val="000936E6"/>
    <w:rsid w:val="00093721"/>
    <w:rsid w:val="00093F6E"/>
    <w:rsid w:val="00093FE2"/>
    <w:rsid w:val="000940A5"/>
    <w:rsid w:val="0009577A"/>
    <w:rsid w:val="0009618D"/>
    <w:rsid w:val="00097761"/>
    <w:rsid w:val="000A10F0"/>
    <w:rsid w:val="000A2241"/>
    <w:rsid w:val="000A22E2"/>
    <w:rsid w:val="000A241B"/>
    <w:rsid w:val="000A27DD"/>
    <w:rsid w:val="000A3B57"/>
    <w:rsid w:val="000A3F26"/>
    <w:rsid w:val="000A3F64"/>
    <w:rsid w:val="000A4E26"/>
    <w:rsid w:val="000A5991"/>
    <w:rsid w:val="000A708A"/>
    <w:rsid w:val="000A7606"/>
    <w:rsid w:val="000B01B6"/>
    <w:rsid w:val="000B03E6"/>
    <w:rsid w:val="000B492C"/>
    <w:rsid w:val="000B4ACE"/>
    <w:rsid w:val="000B5DBF"/>
    <w:rsid w:val="000B6AED"/>
    <w:rsid w:val="000C14B7"/>
    <w:rsid w:val="000C160A"/>
    <w:rsid w:val="000C1AA1"/>
    <w:rsid w:val="000C34DB"/>
    <w:rsid w:val="000C538E"/>
    <w:rsid w:val="000C5412"/>
    <w:rsid w:val="000C64F7"/>
    <w:rsid w:val="000C72DB"/>
    <w:rsid w:val="000D04BB"/>
    <w:rsid w:val="000D0BAD"/>
    <w:rsid w:val="000D0CBF"/>
    <w:rsid w:val="000D0E1F"/>
    <w:rsid w:val="000D0ED3"/>
    <w:rsid w:val="000D111C"/>
    <w:rsid w:val="000D1828"/>
    <w:rsid w:val="000D1931"/>
    <w:rsid w:val="000D24F8"/>
    <w:rsid w:val="000D34DF"/>
    <w:rsid w:val="000D3C62"/>
    <w:rsid w:val="000D5FA1"/>
    <w:rsid w:val="000D63D7"/>
    <w:rsid w:val="000E057E"/>
    <w:rsid w:val="000E0799"/>
    <w:rsid w:val="000E168C"/>
    <w:rsid w:val="000E32E2"/>
    <w:rsid w:val="000E36BC"/>
    <w:rsid w:val="000E3B53"/>
    <w:rsid w:val="000E402B"/>
    <w:rsid w:val="000E4070"/>
    <w:rsid w:val="000E42F7"/>
    <w:rsid w:val="000E44FD"/>
    <w:rsid w:val="000E4751"/>
    <w:rsid w:val="000E5FA6"/>
    <w:rsid w:val="000E75B7"/>
    <w:rsid w:val="000F09B9"/>
    <w:rsid w:val="000F0B05"/>
    <w:rsid w:val="000F10C3"/>
    <w:rsid w:val="000F12AB"/>
    <w:rsid w:val="000F1CD7"/>
    <w:rsid w:val="000F3981"/>
    <w:rsid w:val="000F5D0B"/>
    <w:rsid w:val="000F5D8C"/>
    <w:rsid w:val="000F7BA4"/>
    <w:rsid w:val="000F7C53"/>
    <w:rsid w:val="00104669"/>
    <w:rsid w:val="00104B27"/>
    <w:rsid w:val="00104D2B"/>
    <w:rsid w:val="0010546A"/>
    <w:rsid w:val="001068FD"/>
    <w:rsid w:val="00106FC3"/>
    <w:rsid w:val="001071D8"/>
    <w:rsid w:val="001077EB"/>
    <w:rsid w:val="00110B86"/>
    <w:rsid w:val="00111944"/>
    <w:rsid w:val="00112F30"/>
    <w:rsid w:val="00117BA3"/>
    <w:rsid w:val="00123F6C"/>
    <w:rsid w:val="0012448D"/>
    <w:rsid w:val="00124B49"/>
    <w:rsid w:val="00125F45"/>
    <w:rsid w:val="00126556"/>
    <w:rsid w:val="00126AF8"/>
    <w:rsid w:val="00126C1D"/>
    <w:rsid w:val="00130181"/>
    <w:rsid w:val="00131B21"/>
    <w:rsid w:val="00131D97"/>
    <w:rsid w:val="00131D9D"/>
    <w:rsid w:val="001328BC"/>
    <w:rsid w:val="001332E6"/>
    <w:rsid w:val="00133554"/>
    <w:rsid w:val="001335F9"/>
    <w:rsid w:val="00133C3C"/>
    <w:rsid w:val="00133F70"/>
    <w:rsid w:val="00135B69"/>
    <w:rsid w:val="00136F37"/>
    <w:rsid w:val="001371BB"/>
    <w:rsid w:val="001407D9"/>
    <w:rsid w:val="0014081F"/>
    <w:rsid w:val="00141FD3"/>
    <w:rsid w:val="00142BA8"/>
    <w:rsid w:val="0014324E"/>
    <w:rsid w:val="001432DA"/>
    <w:rsid w:val="00143750"/>
    <w:rsid w:val="001447DC"/>
    <w:rsid w:val="0014486F"/>
    <w:rsid w:val="00144CA0"/>
    <w:rsid w:val="00147666"/>
    <w:rsid w:val="0015175D"/>
    <w:rsid w:val="00151AC9"/>
    <w:rsid w:val="00151F98"/>
    <w:rsid w:val="00154D09"/>
    <w:rsid w:val="0015579F"/>
    <w:rsid w:val="0015585D"/>
    <w:rsid w:val="00155CA8"/>
    <w:rsid w:val="00160A16"/>
    <w:rsid w:val="001620E5"/>
    <w:rsid w:val="00162134"/>
    <w:rsid w:val="001628CE"/>
    <w:rsid w:val="00163204"/>
    <w:rsid w:val="00163213"/>
    <w:rsid w:val="0016449F"/>
    <w:rsid w:val="001644A9"/>
    <w:rsid w:val="0016543B"/>
    <w:rsid w:val="00165EF6"/>
    <w:rsid w:val="001674A4"/>
    <w:rsid w:val="00167D66"/>
    <w:rsid w:val="00173795"/>
    <w:rsid w:val="00173FF8"/>
    <w:rsid w:val="00174059"/>
    <w:rsid w:val="00175A45"/>
    <w:rsid w:val="00176050"/>
    <w:rsid w:val="00176EAC"/>
    <w:rsid w:val="00177654"/>
    <w:rsid w:val="00180402"/>
    <w:rsid w:val="001810A9"/>
    <w:rsid w:val="00181726"/>
    <w:rsid w:val="00183080"/>
    <w:rsid w:val="001844A8"/>
    <w:rsid w:val="0018479D"/>
    <w:rsid w:val="0018581D"/>
    <w:rsid w:val="001859EE"/>
    <w:rsid w:val="00185D13"/>
    <w:rsid w:val="00190286"/>
    <w:rsid w:val="001920CC"/>
    <w:rsid w:val="0019213B"/>
    <w:rsid w:val="001924AE"/>
    <w:rsid w:val="001938AA"/>
    <w:rsid w:val="00194840"/>
    <w:rsid w:val="001959A3"/>
    <w:rsid w:val="00195AB0"/>
    <w:rsid w:val="001963DD"/>
    <w:rsid w:val="00196EDE"/>
    <w:rsid w:val="001976BD"/>
    <w:rsid w:val="00197D69"/>
    <w:rsid w:val="00197DFA"/>
    <w:rsid w:val="001A1FC6"/>
    <w:rsid w:val="001A2683"/>
    <w:rsid w:val="001A3839"/>
    <w:rsid w:val="001A3B1F"/>
    <w:rsid w:val="001A4073"/>
    <w:rsid w:val="001A41CB"/>
    <w:rsid w:val="001A41DB"/>
    <w:rsid w:val="001A487D"/>
    <w:rsid w:val="001A49EF"/>
    <w:rsid w:val="001A4F46"/>
    <w:rsid w:val="001A6AAC"/>
    <w:rsid w:val="001A6AE7"/>
    <w:rsid w:val="001A723C"/>
    <w:rsid w:val="001A7642"/>
    <w:rsid w:val="001B124E"/>
    <w:rsid w:val="001B17E5"/>
    <w:rsid w:val="001B2EFF"/>
    <w:rsid w:val="001B2FEE"/>
    <w:rsid w:val="001B3E59"/>
    <w:rsid w:val="001B3F5A"/>
    <w:rsid w:val="001B492F"/>
    <w:rsid w:val="001B67C1"/>
    <w:rsid w:val="001B695E"/>
    <w:rsid w:val="001B69CF"/>
    <w:rsid w:val="001B7C39"/>
    <w:rsid w:val="001C1154"/>
    <w:rsid w:val="001C27BC"/>
    <w:rsid w:val="001C2A2C"/>
    <w:rsid w:val="001C3491"/>
    <w:rsid w:val="001C5C67"/>
    <w:rsid w:val="001C5FA5"/>
    <w:rsid w:val="001C70EB"/>
    <w:rsid w:val="001D03D9"/>
    <w:rsid w:val="001D0A59"/>
    <w:rsid w:val="001D0F8A"/>
    <w:rsid w:val="001D115E"/>
    <w:rsid w:val="001D18AD"/>
    <w:rsid w:val="001D1AD4"/>
    <w:rsid w:val="001D1CF4"/>
    <w:rsid w:val="001D2D1F"/>
    <w:rsid w:val="001D414E"/>
    <w:rsid w:val="001D41B9"/>
    <w:rsid w:val="001D49CF"/>
    <w:rsid w:val="001D6647"/>
    <w:rsid w:val="001D7283"/>
    <w:rsid w:val="001D789B"/>
    <w:rsid w:val="001E003F"/>
    <w:rsid w:val="001E06E9"/>
    <w:rsid w:val="001E0AD2"/>
    <w:rsid w:val="001E0DDB"/>
    <w:rsid w:val="001E108B"/>
    <w:rsid w:val="001E1337"/>
    <w:rsid w:val="001E32A0"/>
    <w:rsid w:val="001E37D2"/>
    <w:rsid w:val="001E6481"/>
    <w:rsid w:val="001E6B45"/>
    <w:rsid w:val="001F07B2"/>
    <w:rsid w:val="001F11EF"/>
    <w:rsid w:val="001F1F2F"/>
    <w:rsid w:val="001F2614"/>
    <w:rsid w:val="001F3969"/>
    <w:rsid w:val="001F4971"/>
    <w:rsid w:val="001F6B7B"/>
    <w:rsid w:val="001F6E6A"/>
    <w:rsid w:val="0020004E"/>
    <w:rsid w:val="002025C2"/>
    <w:rsid w:val="002026FD"/>
    <w:rsid w:val="0020434B"/>
    <w:rsid w:val="00205C78"/>
    <w:rsid w:val="002067C3"/>
    <w:rsid w:val="00206873"/>
    <w:rsid w:val="00207D64"/>
    <w:rsid w:val="00211C78"/>
    <w:rsid w:val="0021283F"/>
    <w:rsid w:val="00212FE2"/>
    <w:rsid w:val="00213607"/>
    <w:rsid w:val="0021662D"/>
    <w:rsid w:val="0021710B"/>
    <w:rsid w:val="0022029D"/>
    <w:rsid w:val="00220916"/>
    <w:rsid w:val="00220C15"/>
    <w:rsid w:val="002226A6"/>
    <w:rsid w:val="00222887"/>
    <w:rsid w:val="00222B17"/>
    <w:rsid w:val="00224279"/>
    <w:rsid w:val="00224B70"/>
    <w:rsid w:val="0022534E"/>
    <w:rsid w:val="0022626A"/>
    <w:rsid w:val="00227370"/>
    <w:rsid w:val="002313F3"/>
    <w:rsid w:val="00232475"/>
    <w:rsid w:val="002339A6"/>
    <w:rsid w:val="002363F9"/>
    <w:rsid w:val="00240BB6"/>
    <w:rsid w:val="00243D59"/>
    <w:rsid w:val="002445F1"/>
    <w:rsid w:val="00245AB0"/>
    <w:rsid w:val="00245C08"/>
    <w:rsid w:val="00246291"/>
    <w:rsid w:val="00246ACC"/>
    <w:rsid w:val="002472AF"/>
    <w:rsid w:val="00247B6C"/>
    <w:rsid w:val="00247C96"/>
    <w:rsid w:val="00250D3E"/>
    <w:rsid w:val="002510F2"/>
    <w:rsid w:val="00251E9B"/>
    <w:rsid w:val="00252A03"/>
    <w:rsid w:val="00253B46"/>
    <w:rsid w:val="00254E92"/>
    <w:rsid w:val="00257645"/>
    <w:rsid w:val="00260B0B"/>
    <w:rsid w:val="00260B9D"/>
    <w:rsid w:val="00261021"/>
    <w:rsid w:val="002610EB"/>
    <w:rsid w:val="00261BE0"/>
    <w:rsid w:val="00261D9C"/>
    <w:rsid w:val="00262022"/>
    <w:rsid w:val="00262EBD"/>
    <w:rsid w:val="00263121"/>
    <w:rsid w:val="002637CE"/>
    <w:rsid w:val="002638DE"/>
    <w:rsid w:val="0026398C"/>
    <w:rsid w:val="00263A80"/>
    <w:rsid w:val="00263E72"/>
    <w:rsid w:val="00263F17"/>
    <w:rsid w:val="00264983"/>
    <w:rsid w:val="002649B6"/>
    <w:rsid w:val="00264E01"/>
    <w:rsid w:val="00264F50"/>
    <w:rsid w:val="0026557C"/>
    <w:rsid w:val="00265ACC"/>
    <w:rsid w:val="00266520"/>
    <w:rsid w:val="0027266B"/>
    <w:rsid w:val="00273322"/>
    <w:rsid w:val="0027489F"/>
    <w:rsid w:val="00274E03"/>
    <w:rsid w:val="00276363"/>
    <w:rsid w:val="002765DA"/>
    <w:rsid w:val="002771C8"/>
    <w:rsid w:val="002813AF"/>
    <w:rsid w:val="00281C79"/>
    <w:rsid w:val="002822EF"/>
    <w:rsid w:val="002827D0"/>
    <w:rsid w:val="002832A4"/>
    <w:rsid w:val="00284B31"/>
    <w:rsid w:val="00285176"/>
    <w:rsid w:val="00286180"/>
    <w:rsid w:val="00287096"/>
    <w:rsid w:val="0028795F"/>
    <w:rsid w:val="0029032E"/>
    <w:rsid w:val="00291AFC"/>
    <w:rsid w:val="00291D2C"/>
    <w:rsid w:val="00291E2E"/>
    <w:rsid w:val="002929BE"/>
    <w:rsid w:val="00292C01"/>
    <w:rsid w:val="00292E24"/>
    <w:rsid w:val="00293070"/>
    <w:rsid w:val="002930B9"/>
    <w:rsid w:val="00293E72"/>
    <w:rsid w:val="00294CA6"/>
    <w:rsid w:val="00295558"/>
    <w:rsid w:val="00296C41"/>
    <w:rsid w:val="00297014"/>
    <w:rsid w:val="002A04BC"/>
    <w:rsid w:val="002A0C48"/>
    <w:rsid w:val="002A0CC2"/>
    <w:rsid w:val="002A1191"/>
    <w:rsid w:val="002A1B9F"/>
    <w:rsid w:val="002A2472"/>
    <w:rsid w:val="002A2514"/>
    <w:rsid w:val="002A325F"/>
    <w:rsid w:val="002A3678"/>
    <w:rsid w:val="002A37DB"/>
    <w:rsid w:val="002A4121"/>
    <w:rsid w:val="002A46DE"/>
    <w:rsid w:val="002A47BF"/>
    <w:rsid w:val="002A5238"/>
    <w:rsid w:val="002A570F"/>
    <w:rsid w:val="002A5F9C"/>
    <w:rsid w:val="002A78CE"/>
    <w:rsid w:val="002B2FA3"/>
    <w:rsid w:val="002B3574"/>
    <w:rsid w:val="002B387C"/>
    <w:rsid w:val="002B431D"/>
    <w:rsid w:val="002B53BE"/>
    <w:rsid w:val="002B58A5"/>
    <w:rsid w:val="002B5CD7"/>
    <w:rsid w:val="002B73A3"/>
    <w:rsid w:val="002B7C79"/>
    <w:rsid w:val="002C0450"/>
    <w:rsid w:val="002C0732"/>
    <w:rsid w:val="002C0A1F"/>
    <w:rsid w:val="002C0EEB"/>
    <w:rsid w:val="002C13EB"/>
    <w:rsid w:val="002C19C9"/>
    <w:rsid w:val="002C1D3E"/>
    <w:rsid w:val="002C43E0"/>
    <w:rsid w:val="002C49E4"/>
    <w:rsid w:val="002C5117"/>
    <w:rsid w:val="002C60DF"/>
    <w:rsid w:val="002C6609"/>
    <w:rsid w:val="002C6C50"/>
    <w:rsid w:val="002C7212"/>
    <w:rsid w:val="002C7371"/>
    <w:rsid w:val="002C7B17"/>
    <w:rsid w:val="002D08BE"/>
    <w:rsid w:val="002D10D0"/>
    <w:rsid w:val="002D1BCF"/>
    <w:rsid w:val="002D2071"/>
    <w:rsid w:val="002D294A"/>
    <w:rsid w:val="002D3B8C"/>
    <w:rsid w:val="002D4DEE"/>
    <w:rsid w:val="002D5EC4"/>
    <w:rsid w:val="002D5FF3"/>
    <w:rsid w:val="002D6496"/>
    <w:rsid w:val="002D67A0"/>
    <w:rsid w:val="002D6FA9"/>
    <w:rsid w:val="002D752F"/>
    <w:rsid w:val="002E0F4D"/>
    <w:rsid w:val="002E1E07"/>
    <w:rsid w:val="002E39B4"/>
    <w:rsid w:val="002E49DA"/>
    <w:rsid w:val="002E50B5"/>
    <w:rsid w:val="002E50C2"/>
    <w:rsid w:val="002E5BDD"/>
    <w:rsid w:val="002E5C58"/>
    <w:rsid w:val="002E6524"/>
    <w:rsid w:val="002E6C6C"/>
    <w:rsid w:val="002E6D66"/>
    <w:rsid w:val="002E7014"/>
    <w:rsid w:val="002E7CC2"/>
    <w:rsid w:val="002F0925"/>
    <w:rsid w:val="002F0B5C"/>
    <w:rsid w:val="002F0CA4"/>
    <w:rsid w:val="002F0EF7"/>
    <w:rsid w:val="002F1A1D"/>
    <w:rsid w:val="002F24AA"/>
    <w:rsid w:val="002F33EF"/>
    <w:rsid w:val="002F3877"/>
    <w:rsid w:val="002F3D72"/>
    <w:rsid w:val="002F4D21"/>
    <w:rsid w:val="002F5D44"/>
    <w:rsid w:val="002F656B"/>
    <w:rsid w:val="002F72EA"/>
    <w:rsid w:val="00300C68"/>
    <w:rsid w:val="00300DC6"/>
    <w:rsid w:val="003018E5"/>
    <w:rsid w:val="00302711"/>
    <w:rsid w:val="0030365B"/>
    <w:rsid w:val="003059C2"/>
    <w:rsid w:val="00306A5D"/>
    <w:rsid w:val="00307D0E"/>
    <w:rsid w:val="00310827"/>
    <w:rsid w:val="00310AF0"/>
    <w:rsid w:val="00310FC5"/>
    <w:rsid w:val="00311EF5"/>
    <w:rsid w:val="00311F93"/>
    <w:rsid w:val="00312482"/>
    <w:rsid w:val="0031306F"/>
    <w:rsid w:val="0031456A"/>
    <w:rsid w:val="003154CD"/>
    <w:rsid w:val="00315A56"/>
    <w:rsid w:val="003168AC"/>
    <w:rsid w:val="00316A19"/>
    <w:rsid w:val="00316BD2"/>
    <w:rsid w:val="00317DE3"/>
    <w:rsid w:val="00320068"/>
    <w:rsid w:val="00320B18"/>
    <w:rsid w:val="00321968"/>
    <w:rsid w:val="00323E70"/>
    <w:rsid w:val="00324289"/>
    <w:rsid w:val="003247F3"/>
    <w:rsid w:val="00325711"/>
    <w:rsid w:val="003259B3"/>
    <w:rsid w:val="00325EE9"/>
    <w:rsid w:val="003265B7"/>
    <w:rsid w:val="00327CB5"/>
    <w:rsid w:val="003300D8"/>
    <w:rsid w:val="00330971"/>
    <w:rsid w:val="00331A73"/>
    <w:rsid w:val="00331B6F"/>
    <w:rsid w:val="003328C6"/>
    <w:rsid w:val="00333384"/>
    <w:rsid w:val="00333F6C"/>
    <w:rsid w:val="0033602F"/>
    <w:rsid w:val="00336ACB"/>
    <w:rsid w:val="00337651"/>
    <w:rsid w:val="00337F61"/>
    <w:rsid w:val="0034094A"/>
    <w:rsid w:val="00340D81"/>
    <w:rsid w:val="00340D95"/>
    <w:rsid w:val="003419B9"/>
    <w:rsid w:val="00341A56"/>
    <w:rsid w:val="00341BFD"/>
    <w:rsid w:val="003427E6"/>
    <w:rsid w:val="00342C7B"/>
    <w:rsid w:val="00343551"/>
    <w:rsid w:val="003459B5"/>
    <w:rsid w:val="00347805"/>
    <w:rsid w:val="003478E9"/>
    <w:rsid w:val="00347E6D"/>
    <w:rsid w:val="00352290"/>
    <w:rsid w:val="00354AC6"/>
    <w:rsid w:val="00355D1C"/>
    <w:rsid w:val="003575B0"/>
    <w:rsid w:val="003575F5"/>
    <w:rsid w:val="00360243"/>
    <w:rsid w:val="00361FC4"/>
    <w:rsid w:val="00363B37"/>
    <w:rsid w:val="00363F08"/>
    <w:rsid w:val="00365A63"/>
    <w:rsid w:val="00365D32"/>
    <w:rsid w:val="00366054"/>
    <w:rsid w:val="003673E6"/>
    <w:rsid w:val="0037092A"/>
    <w:rsid w:val="00370E1F"/>
    <w:rsid w:val="00370EB8"/>
    <w:rsid w:val="003715B5"/>
    <w:rsid w:val="00371AE0"/>
    <w:rsid w:val="00371CFE"/>
    <w:rsid w:val="003724FD"/>
    <w:rsid w:val="00372BE5"/>
    <w:rsid w:val="0037320B"/>
    <w:rsid w:val="00373487"/>
    <w:rsid w:val="0037369F"/>
    <w:rsid w:val="00373713"/>
    <w:rsid w:val="0037389F"/>
    <w:rsid w:val="0037577B"/>
    <w:rsid w:val="00375845"/>
    <w:rsid w:val="00377E1E"/>
    <w:rsid w:val="00380175"/>
    <w:rsid w:val="00380BFD"/>
    <w:rsid w:val="003810BB"/>
    <w:rsid w:val="00381938"/>
    <w:rsid w:val="00382898"/>
    <w:rsid w:val="00382EBF"/>
    <w:rsid w:val="003833E6"/>
    <w:rsid w:val="00383D94"/>
    <w:rsid w:val="0038647F"/>
    <w:rsid w:val="0038681E"/>
    <w:rsid w:val="00387972"/>
    <w:rsid w:val="00387E14"/>
    <w:rsid w:val="00387EB1"/>
    <w:rsid w:val="00391C84"/>
    <w:rsid w:val="003922CB"/>
    <w:rsid w:val="00393341"/>
    <w:rsid w:val="003943CE"/>
    <w:rsid w:val="00394A7C"/>
    <w:rsid w:val="00395919"/>
    <w:rsid w:val="00395D21"/>
    <w:rsid w:val="00396C89"/>
    <w:rsid w:val="003A01E3"/>
    <w:rsid w:val="003A0955"/>
    <w:rsid w:val="003A1385"/>
    <w:rsid w:val="003A1628"/>
    <w:rsid w:val="003A1B0D"/>
    <w:rsid w:val="003A1C6F"/>
    <w:rsid w:val="003A2A83"/>
    <w:rsid w:val="003A2C4B"/>
    <w:rsid w:val="003A370D"/>
    <w:rsid w:val="003A4A1E"/>
    <w:rsid w:val="003A531F"/>
    <w:rsid w:val="003A6727"/>
    <w:rsid w:val="003A6B2A"/>
    <w:rsid w:val="003A791C"/>
    <w:rsid w:val="003B30AD"/>
    <w:rsid w:val="003B48AC"/>
    <w:rsid w:val="003B4CF7"/>
    <w:rsid w:val="003B54A2"/>
    <w:rsid w:val="003B54BA"/>
    <w:rsid w:val="003B5A35"/>
    <w:rsid w:val="003B60AF"/>
    <w:rsid w:val="003B61FA"/>
    <w:rsid w:val="003B621F"/>
    <w:rsid w:val="003B6F94"/>
    <w:rsid w:val="003B6FBC"/>
    <w:rsid w:val="003B708E"/>
    <w:rsid w:val="003B7ABE"/>
    <w:rsid w:val="003C00B1"/>
    <w:rsid w:val="003C0763"/>
    <w:rsid w:val="003C2121"/>
    <w:rsid w:val="003C2365"/>
    <w:rsid w:val="003C3543"/>
    <w:rsid w:val="003C4481"/>
    <w:rsid w:val="003C4D70"/>
    <w:rsid w:val="003C5C40"/>
    <w:rsid w:val="003D05AD"/>
    <w:rsid w:val="003D05F8"/>
    <w:rsid w:val="003D0947"/>
    <w:rsid w:val="003D1415"/>
    <w:rsid w:val="003D16FB"/>
    <w:rsid w:val="003D186C"/>
    <w:rsid w:val="003D1D60"/>
    <w:rsid w:val="003D27AE"/>
    <w:rsid w:val="003D3806"/>
    <w:rsid w:val="003D4D0B"/>
    <w:rsid w:val="003D6BD3"/>
    <w:rsid w:val="003D7A5E"/>
    <w:rsid w:val="003D7B73"/>
    <w:rsid w:val="003E0717"/>
    <w:rsid w:val="003E21B2"/>
    <w:rsid w:val="003E2CA7"/>
    <w:rsid w:val="003E3399"/>
    <w:rsid w:val="003E37B5"/>
    <w:rsid w:val="003E3E95"/>
    <w:rsid w:val="003E4601"/>
    <w:rsid w:val="003E7808"/>
    <w:rsid w:val="003E7840"/>
    <w:rsid w:val="003F0082"/>
    <w:rsid w:val="003F0270"/>
    <w:rsid w:val="003F1385"/>
    <w:rsid w:val="003F26B5"/>
    <w:rsid w:val="003F2BFF"/>
    <w:rsid w:val="003F32D5"/>
    <w:rsid w:val="003F358F"/>
    <w:rsid w:val="003F4107"/>
    <w:rsid w:val="003F5316"/>
    <w:rsid w:val="003F5B6B"/>
    <w:rsid w:val="00400050"/>
    <w:rsid w:val="00400461"/>
    <w:rsid w:val="00402AA1"/>
    <w:rsid w:val="00402AAA"/>
    <w:rsid w:val="00403111"/>
    <w:rsid w:val="0040380D"/>
    <w:rsid w:val="00404AB9"/>
    <w:rsid w:val="00406AF2"/>
    <w:rsid w:val="0040714A"/>
    <w:rsid w:val="004074E8"/>
    <w:rsid w:val="0041042D"/>
    <w:rsid w:val="00410A7A"/>
    <w:rsid w:val="0041158C"/>
    <w:rsid w:val="00412135"/>
    <w:rsid w:val="004121F8"/>
    <w:rsid w:val="004128B5"/>
    <w:rsid w:val="00414985"/>
    <w:rsid w:val="00414E3F"/>
    <w:rsid w:val="0041549E"/>
    <w:rsid w:val="00416F34"/>
    <w:rsid w:val="004171A5"/>
    <w:rsid w:val="00417C6D"/>
    <w:rsid w:val="00420B71"/>
    <w:rsid w:val="00421219"/>
    <w:rsid w:val="0042196B"/>
    <w:rsid w:val="004225B5"/>
    <w:rsid w:val="00422976"/>
    <w:rsid w:val="00424345"/>
    <w:rsid w:val="00425FAF"/>
    <w:rsid w:val="00427F8A"/>
    <w:rsid w:val="00431BF5"/>
    <w:rsid w:val="00432139"/>
    <w:rsid w:val="004322A4"/>
    <w:rsid w:val="0043337E"/>
    <w:rsid w:val="004356A4"/>
    <w:rsid w:val="00436E8D"/>
    <w:rsid w:val="00436F98"/>
    <w:rsid w:val="00437C5E"/>
    <w:rsid w:val="00437E6D"/>
    <w:rsid w:val="00440C92"/>
    <w:rsid w:val="0044175E"/>
    <w:rsid w:val="004432C2"/>
    <w:rsid w:val="00443C31"/>
    <w:rsid w:val="0044462A"/>
    <w:rsid w:val="0044551A"/>
    <w:rsid w:val="00445880"/>
    <w:rsid w:val="00446E2D"/>
    <w:rsid w:val="004477D7"/>
    <w:rsid w:val="00450861"/>
    <w:rsid w:val="00450B6C"/>
    <w:rsid w:val="00451339"/>
    <w:rsid w:val="0045144F"/>
    <w:rsid w:val="004515E1"/>
    <w:rsid w:val="00451768"/>
    <w:rsid w:val="0045241C"/>
    <w:rsid w:val="00452A37"/>
    <w:rsid w:val="004530E6"/>
    <w:rsid w:val="0045354E"/>
    <w:rsid w:val="00454B1F"/>
    <w:rsid w:val="0045663A"/>
    <w:rsid w:val="00456872"/>
    <w:rsid w:val="00457AF0"/>
    <w:rsid w:val="004601B5"/>
    <w:rsid w:val="00460226"/>
    <w:rsid w:val="00460DC9"/>
    <w:rsid w:val="00461417"/>
    <w:rsid w:val="00461A2D"/>
    <w:rsid w:val="00463551"/>
    <w:rsid w:val="00465C82"/>
    <w:rsid w:val="00465D68"/>
    <w:rsid w:val="0046608A"/>
    <w:rsid w:val="00466382"/>
    <w:rsid w:val="0046695E"/>
    <w:rsid w:val="00467807"/>
    <w:rsid w:val="00470495"/>
    <w:rsid w:val="004704BE"/>
    <w:rsid w:val="00470531"/>
    <w:rsid w:val="00470A66"/>
    <w:rsid w:val="00470C4A"/>
    <w:rsid w:val="0047100D"/>
    <w:rsid w:val="00472EE2"/>
    <w:rsid w:val="004740F7"/>
    <w:rsid w:val="00474411"/>
    <w:rsid w:val="00474851"/>
    <w:rsid w:val="0047681A"/>
    <w:rsid w:val="0047684A"/>
    <w:rsid w:val="00477B48"/>
    <w:rsid w:val="00480FF3"/>
    <w:rsid w:val="004810A9"/>
    <w:rsid w:val="00481471"/>
    <w:rsid w:val="004831AF"/>
    <w:rsid w:val="004843F4"/>
    <w:rsid w:val="004846AD"/>
    <w:rsid w:val="00484859"/>
    <w:rsid w:val="00485251"/>
    <w:rsid w:val="00486D9D"/>
    <w:rsid w:val="00486E68"/>
    <w:rsid w:val="0049108E"/>
    <w:rsid w:val="004913B2"/>
    <w:rsid w:val="00492A82"/>
    <w:rsid w:val="004A0AB0"/>
    <w:rsid w:val="004A0B66"/>
    <w:rsid w:val="004A0D75"/>
    <w:rsid w:val="004A20C6"/>
    <w:rsid w:val="004A2D4D"/>
    <w:rsid w:val="004A32F0"/>
    <w:rsid w:val="004A5868"/>
    <w:rsid w:val="004A6440"/>
    <w:rsid w:val="004A6EF8"/>
    <w:rsid w:val="004A7969"/>
    <w:rsid w:val="004B005F"/>
    <w:rsid w:val="004B01A0"/>
    <w:rsid w:val="004B214F"/>
    <w:rsid w:val="004B25A0"/>
    <w:rsid w:val="004B2E23"/>
    <w:rsid w:val="004B396C"/>
    <w:rsid w:val="004B3FEE"/>
    <w:rsid w:val="004B42F7"/>
    <w:rsid w:val="004B598E"/>
    <w:rsid w:val="004B5AC6"/>
    <w:rsid w:val="004B7C87"/>
    <w:rsid w:val="004C044F"/>
    <w:rsid w:val="004C082C"/>
    <w:rsid w:val="004C187B"/>
    <w:rsid w:val="004C21AB"/>
    <w:rsid w:val="004C3F4C"/>
    <w:rsid w:val="004C4611"/>
    <w:rsid w:val="004C4C03"/>
    <w:rsid w:val="004C5A9D"/>
    <w:rsid w:val="004C60B7"/>
    <w:rsid w:val="004C6E16"/>
    <w:rsid w:val="004C716B"/>
    <w:rsid w:val="004C77DB"/>
    <w:rsid w:val="004C799B"/>
    <w:rsid w:val="004D0F46"/>
    <w:rsid w:val="004D1C23"/>
    <w:rsid w:val="004D1C37"/>
    <w:rsid w:val="004D41E0"/>
    <w:rsid w:val="004D42BA"/>
    <w:rsid w:val="004D513A"/>
    <w:rsid w:val="004D5C9B"/>
    <w:rsid w:val="004D600E"/>
    <w:rsid w:val="004D787C"/>
    <w:rsid w:val="004E028C"/>
    <w:rsid w:val="004E262C"/>
    <w:rsid w:val="004E314E"/>
    <w:rsid w:val="004E33DA"/>
    <w:rsid w:val="004E3775"/>
    <w:rsid w:val="004E3F30"/>
    <w:rsid w:val="004E4830"/>
    <w:rsid w:val="004E4CDC"/>
    <w:rsid w:val="004E5F9F"/>
    <w:rsid w:val="004E6410"/>
    <w:rsid w:val="004E67A9"/>
    <w:rsid w:val="004E709A"/>
    <w:rsid w:val="004E75EB"/>
    <w:rsid w:val="004F3772"/>
    <w:rsid w:val="004F407D"/>
    <w:rsid w:val="004F4E65"/>
    <w:rsid w:val="004F56AB"/>
    <w:rsid w:val="004F5C1A"/>
    <w:rsid w:val="004F6210"/>
    <w:rsid w:val="004F780C"/>
    <w:rsid w:val="005002F9"/>
    <w:rsid w:val="00500597"/>
    <w:rsid w:val="00501421"/>
    <w:rsid w:val="0050230F"/>
    <w:rsid w:val="00502DF9"/>
    <w:rsid w:val="00502E98"/>
    <w:rsid w:val="00502F94"/>
    <w:rsid w:val="00504769"/>
    <w:rsid w:val="00504B2B"/>
    <w:rsid w:val="005052B7"/>
    <w:rsid w:val="00505B74"/>
    <w:rsid w:val="00506E54"/>
    <w:rsid w:val="0051009B"/>
    <w:rsid w:val="005110D9"/>
    <w:rsid w:val="00511152"/>
    <w:rsid w:val="00512909"/>
    <w:rsid w:val="0051317F"/>
    <w:rsid w:val="00513FD9"/>
    <w:rsid w:val="005149A8"/>
    <w:rsid w:val="00514C8F"/>
    <w:rsid w:val="00514CB6"/>
    <w:rsid w:val="00516043"/>
    <w:rsid w:val="005165E3"/>
    <w:rsid w:val="0052096A"/>
    <w:rsid w:val="00521299"/>
    <w:rsid w:val="005222EF"/>
    <w:rsid w:val="005226F5"/>
    <w:rsid w:val="005275BE"/>
    <w:rsid w:val="005275D9"/>
    <w:rsid w:val="0053337C"/>
    <w:rsid w:val="005335BE"/>
    <w:rsid w:val="0053374F"/>
    <w:rsid w:val="00534A97"/>
    <w:rsid w:val="00535289"/>
    <w:rsid w:val="00535618"/>
    <w:rsid w:val="005360D1"/>
    <w:rsid w:val="005360EF"/>
    <w:rsid w:val="00540EB2"/>
    <w:rsid w:val="00540ECC"/>
    <w:rsid w:val="00541E6E"/>
    <w:rsid w:val="0054342A"/>
    <w:rsid w:val="0054351D"/>
    <w:rsid w:val="005435B8"/>
    <w:rsid w:val="00543B22"/>
    <w:rsid w:val="00544EB9"/>
    <w:rsid w:val="00545B74"/>
    <w:rsid w:val="00545D5F"/>
    <w:rsid w:val="005460E5"/>
    <w:rsid w:val="00546471"/>
    <w:rsid w:val="00551092"/>
    <w:rsid w:val="0055161E"/>
    <w:rsid w:val="00551A17"/>
    <w:rsid w:val="0055258B"/>
    <w:rsid w:val="005533A0"/>
    <w:rsid w:val="00553468"/>
    <w:rsid w:val="00553853"/>
    <w:rsid w:val="00553FAD"/>
    <w:rsid w:val="00554AB5"/>
    <w:rsid w:val="00555BDE"/>
    <w:rsid w:val="0055626A"/>
    <w:rsid w:val="00556336"/>
    <w:rsid w:val="005578D1"/>
    <w:rsid w:val="00557D3F"/>
    <w:rsid w:val="00560065"/>
    <w:rsid w:val="00560FDD"/>
    <w:rsid w:val="0056170E"/>
    <w:rsid w:val="0056187B"/>
    <w:rsid w:val="00562702"/>
    <w:rsid w:val="00564B70"/>
    <w:rsid w:val="0056674A"/>
    <w:rsid w:val="00566A6B"/>
    <w:rsid w:val="00566AB8"/>
    <w:rsid w:val="005704FA"/>
    <w:rsid w:val="00570DC8"/>
    <w:rsid w:val="0057161E"/>
    <w:rsid w:val="00572A87"/>
    <w:rsid w:val="0057307D"/>
    <w:rsid w:val="00573AA8"/>
    <w:rsid w:val="00574F69"/>
    <w:rsid w:val="0057561A"/>
    <w:rsid w:val="005770B6"/>
    <w:rsid w:val="00580A10"/>
    <w:rsid w:val="00582D15"/>
    <w:rsid w:val="005832FA"/>
    <w:rsid w:val="00583464"/>
    <w:rsid w:val="0058408A"/>
    <w:rsid w:val="00584329"/>
    <w:rsid w:val="005846F7"/>
    <w:rsid w:val="005847A7"/>
    <w:rsid w:val="005858F4"/>
    <w:rsid w:val="00587EEA"/>
    <w:rsid w:val="005908DF"/>
    <w:rsid w:val="00590EFD"/>
    <w:rsid w:val="0059127C"/>
    <w:rsid w:val="0059130E"/>
    <w:rsid w:val="005923E5"/>
    <w:rsid w:val="00594E7F"/>
    <w:rsid w:val="005952E2"/>
    <w:rsid w:val="0059540F"/>
    <w:rsid w:val="00597323"/>
    <w:rsid w:val="00597662"/>
    <w:rsid w:val="00597A47"/>
    <w:rsid w:val="005A0DAF"/>
    <w:rsid w:val="005A171E"/>
    <w:rsid w:val="005A2EE9"/>
    <w:rsid w:val="005A3469"/>
    <w:rsid w:val="005A3EB3"/>
    <w:rsid w:val="005A471F"/>
    <w:rsid w:val="005B0908"/>
    <w:rsid w:val="005B27AC"/>
    <w:rsid w:val="005B33E8"/>
    <w:rsid w:val="005B3592"/>
    <w:rsid w:val="005B4448"/>
    <w:rsid w:val="005B4DCD"/>
    <w:rsid w:val="005B4FC6"/>
    <w:rsid w:val="005B5324"/>
    <w:rsid w:val="005B6457"/>
    <w:rsid w:val="005B6605"/>
    <w:rsid w:val="005B6976"/>
    <w:rsid w:val="005B764C"/>
    <w:rsid w:val="005B76A2"/>
    <w:rsid w:val="005B7E91"/>
    <w:rsid w:val="005B7ED1"/>
    <w:rsid w:val="005C0500"/>
    <w:rsid w:val="005C09FA"/>
    <w:rsid w:val="005C2E0C"/>
    <w:rsid w:val="005C3E9A"/>
    <w:rsid w:val="005C5D71"/>
    <w:rsid w:val="005C60FA"/>
    <w:rsid w:val="005C6382"/>
    <w:rsid w:val="005C6779"/>
    <w:rsid w:val="005C7A64"/>
    <w:rsid w:val="005D0C0E"/>
    <w:rsid w:val="005D14D4"/>
    <w:rsid w:val="005D1CC9"/>
    <w:rsid w:val="005D1DF6"/>
    <w:rsid w:val="005D2255"/>
    <w:rsid w:val="005D4CAC"/>
    <w:rsid w:val="005D59E4"/>
    <w:rsid w:val="005D72E8"/>
    <w:rsid w:val="005D783F"/>
    <w:rsid w:val="005E009F"/>
    <w:rsid w:val="005E0B2E"/>
    <w:rsid w:val="005E0F07"/>
    <w:rsid w:val="005E0F57"/>
    <w:rsid w:val="005E130E"/>
    <w:rsid w:val="005E1B9C"/>
    <w:rsid w:val="005E3185"/>
    <w:rsid w:val="005E4DEF"/>
    <w:rsid w:val="005E5C03"/>
    <w:rsid w:val="005E6016"/>
    <w:rsid w:val="005E6593"/>
    <w:rsid w:val="005E6A30"/>
    <w:rsid w:val="005E74B4"/>
    <w:rsid w:val="005F14F7"/>
    <w:rsid w:val="005F1A0A"/>
    <w:rsid w:val="005F1ABF"/>
    <w:rsid w:val="005F2580"/>
    <w:rsid w:val="005F2AD9"/>
    <w:rsid w:val="005F39FC"/>
    <w:rsid w:val="005F3ECC"/>
    <w:rsid w:val="005F6BD4"/>
    <w:rsid w:val="005F6FB9"/>
    <w:rsid w:val="00600162"/>
    <w:rsid w:val="0060026F"/>
    <w:rsid w:val="00600F6D"/>
    <w:rsid w:val="0060121E"/>
    <w:rsid w:val="00602254"/>
    <w:rsid w:val="00602FF0"/>
    <w:rsid w:val="006033EC"/>
    <w:rsid w:val="00603806"/>
    <w:rsid w:val="00603A2D"/>
    <w:rsid w:val="006040DF"/>
    <w:rsid w:val="006044A5"/>
    <w:rsid w:val="00604634"/>
    <w:rsid w:val="00604F2F"/>
    <w:rsid w:val="006059A7"/>
    <w:rsid w:val="00606787"/>
    <w:rsid w:val="00606B6F"/>
    <w:rsid w:val="00606C77"/>
    <w:rsid w:val="00606EEE"/>
    <w:rsid w:val="00610CAC"/>
    <w:rsid w:val="00611401"/>
    <w:rsid w:val="00611446"/>
    <w:rsid w:val="0061255E"/>
    <w:rsid w:val="00612725"/>
    <w:rsid w:val="0061293A"/>
    <w:rsid w:val="0061354B"/>
    <w:rsid w:val="006136ED"/>
    <w:rsid w:val="00615BF4"/>
    <w:rsid w:val="00615CE2"/>
    <w:rsid w:val="006160BF"/>
    <w:rsid w:val="00616CDC"/>
    <w:rsid w:val="006179C7"/>
    <w:rsid w:val="006203A0"/>
    <w:rsid w:val="00620660"/>
    <w:rsid w:val="00620B73"/>
    <w:rsid w:val="006211F3"/>
    <w:rsid w:val="00621B03"/>
    <w:rsid w:val="006220A1"/>
    <w:rsid w:val="00622A34"/>
    <w:rsid w:val="00624273"/>
    <w:rsid w:val="006247D4"/>
    <w:rsid w:val="00624C6F"/>
    <w:rsid w:val="00625704"/>
    <w:rsid w:val="00625DD4"/>
    <w:rsid w:val="00626D8B"/>
    <w:rsid w:val="00626D92"/>
    <w:rsid w:val="00627260"/>
    <w:rsid w:val="0062741B"/>
    <w:rsid w:val="0062764D"/>
    <w:rsid w:val="0062788B"/>
    <w:rsid w:val="00627E92"/>
    <w:rsid w:val="006302EC"/>
    <w:rsid w:val="00630335"/>
    <w:rsid w:val="006318FA"/>
    <w:rsid w:val="00631AA1"/>
    <w:rsid w:val="0063232B"/>
    <w:rsid w:val="00632640"/>
    <w:rsid w:val="00633F40"/>
    <w:rsid w:val="006341E9"/>
    <w:rsid w:val="00634B40"/>
    <w:rsid w:val="0063687E"/>
    <w:rsid w:val="006375C8"/>
    <w:rsid w:val="00641BCF"/>
    <w:rsid w:val="0064249F"/>
    <w:rsid w:val="006435A9"/>
    <w:rsid w:val="00644573"/>
    <w:rsid w:val="0064470D"/>
    <w:rsid w:val="00644E2F"/>
    <w:rsid w:val="00644FE9"/>
    <w:rsid w:val="006452C6"/>
    <w:rsid w:val="00645D66"/>
    <w:rsid w:val="006460C5"/>
    <w:rsid w:val="006460C6"/>
    <w:rsid w:val="00646464"/>
    <w:rsid w:val="0064650C"/>
    <w:rsid w:val="0064653F"/>
    <w:rsid w:val="00647C86"/>
    <w:rsid w:val="006502BE"/>
    <w:rsid w:val="0065074C"/>
    <w:rsid w:val="00650C00"/>
    <w:rsid w:val="00651217"/>
    <w:rsid w:val="00651EEC"/>
    <w:rsid w:val="006546C5"/>
    <w:rsid w:val="00654E90"/>
    <w:rsid w:val="00655E62"/>
    <w:rsid w:val="00656379"/>
    <w:rsid w:val="006564BD"/>
    <w:rsid w:val="00656C14"/>
    <w:rsid w:val="006577E8"/>
    <w:rsid w:val="00657CC5"/>
    <w:rsid w:val="00657D58"/>
    <w:rsid w:val="0066109B"/>
    <w:rsid w:val="006611F2"/>
    <w:rsid w:val="0066198D"/>
    <w:rsid w:val="00661A9B"/>
    <w:rsid w:val="00661BEF"/>
    <w:rsid w:val="00662903"/>
    <w:rsid w:val="00664FD2"/>
    <w:rsid w:val="00665A7B"/>
    <w:rsid w:val="00666B8B"/>
    <w:rsid w:val="00667285"/>
    <w:rsid w:val="00670A12"/>
    <w:rsid w:val="006715A2"/>
    <w:rsid w:val="00671904"/>
    <w:rsid w:val="00671E80"/>
    <w:rsid w:val="006721CE"/>
    <w:rsid w:val="00672242"/>
    <w:rsid w:val="0067247A"/>
    <w:rsid w:val="00674B31"/>
    <w:rsid w:val="00674EDA"/>
    <w:rsid w:val="00675E4D"/>
    <w:rsid w:val="00677364"/>
    <w:rsid w:val="0067758A"/>
    <w:rsid w:val="00677DD8"/>
    <w:rsid w:val="006801C4"/>
    <w:rsid w:val="006818D2"/>
    <w:rsid w:val="00682FFF"/>
    <w:rsid w:val="0068342E"/>
    <w:rsid w:val="006837E9"/>
    <w:rsid w:val="00683EBC"/>
    <w:rsid w:val="006841BF"/>
    <w:rsid w:val="00684F8E"/>
    <w:rsid w:val="00685240"/>
    <w:rsid w:val="00685903"/>
    <w:rsid w:val="006860AD"/>
    <w:rsid w:val="006860D4"/>
    <w:rsid w:val="0068662C"/>
    <w:rsid w:val="006873A1"/>
    <w:rsid w:val="006876F3"/>
    <w:rsid w:val="00687DFE"/>
    <w:rsid w:val="00690422"/>
    <w:rsid w:val="00690566"/>
    <w:rsid w:val="006918F7"/>
    <w:rsid w:val="00692F22"/>
    <w:rsid w:val="00694602"/>
    <w:rsid w:val="00695A39"/>
    <w:rsid w:val="00695B30"/>
    <w:rsid w:val="0069617D"/>
    <w:rsid w:val="00696A1A"/>
    <w:rsid w:val="00696CCC"/>
    <w:rsid w:val="006977F0"/>
    <w:rsid w:val="00697B75"/>
    <w:rsid w:val="006A1EC6"/>
    <w:rsid w:val="006A212F"/>
    <w:rsid w:val="006A28D7"/>
    <w:rsid w:val="006A2976"/>
    <w:rsid w:val="006A30AA"/>
    <w:rsid w:val="006A32F9"/>
    <w:rsid w:val="006A3862"/>
    <w:rsid w:val="006A5674"/>
    <w:rsid w:val="006A64D7"/>
    <w:rsid w:val="006A7041"/>
    <w:rsid w:val="006A7A01"/>
    <w:rsid w:val="006B0B18"/>
    <w:rsid w:val="006B0EAC"/>
    <w:rsid w:val="006B13CD"/>
    <w:rsid w:val="006B1B3C"/>
    <w:rsid w:val="006B1D9D"/>
    <w:rsid w:val="006B2353"/>
    <w:rsid w:val="006B3213"/>
    <w:rsid w:val="006B322B"/>
    <w:rsid w:val="006B3366"/>
    <w:rsid w:val="006B3662"/>
    <w:rsid w:val="006B4169"/>
    <w:rsid w:val="006B4A2C"/>
    <w:rsid w:val="006C2453"/>
    <w:rsid w:val="006C2699"/>
    <w:rsid w:val="006C3D45"/>
    <w:rsid w:val="006C41BD"/>
    <w:rsid w:val="006C477F"/>
    <w:rsid w:val="006C4A6A"/>
    <w:rsid w:val="006C4AF5"/>
    <w:rsid w:val="006C6737"/>
    <w:rsid w:val="006C717F"/>
    <w:rsid w:val="006D0A9C"/>
    <w:rsid w:val="006D145C"/>
    <w:rsid w:val="006D219F"/>
    <w:rsid w:val="006D23A6"/>
    <w:rsid w:val="006D2619"/>
    <w:rsid w:val="006D295D"/>
    <w:rsid w:val="006D2E7C"/>
    <w:rsid w:val="006D36EA"/>
    <w:rsid w:val="006D4097"/>
    <w:rsid w:val="006D5812"/>
    <w:rsid w:val="006D6963"/>
    <w:rsid w:val="006D6F21"/>
    <w:rsid w:val="006D7315"/>
    <w:rsid w:val="006D7696"/>
    <w:rsid w:val="006D76C4"/>
    <w:rsid w:val="006E0B7D"/>
    <w:rsid w:val="006E18B2"/>
    <w:rsid w:val="006E2C75"/>
    <w:rsid w:val="006E2E06"/>
    <w:rsid w:val="006E3464"/>
    <w:rsid w:val="006E4678"/>
    <w:rsid w:val="006E4762"/>
    <w:rsid w:val="006E4820"/>
    <w:rsid w:val="006E4F6A"/>
    <w:rsid w:val="006E5465"/>
    <w:rsid w:val="006F0D80"/>
    <w:rsid w:val="006F18F2"/>
    <w:rsid w:val="006F2105"/>
    <w:rsid w:val="006F3D6B"/>
    <w:rsid w:val="006F4339"/>
    <w:rsid w:val="006F47C5"/>
    <w:rsid w:val="006F5D84"/>
    <w:rsid w:val="006F6C35"/>
    <w:rsid w:val="006F7802"/>
    <w:rsid w:val="006F7A12"/>
    <w:rsid w:val="006F7D6B"/>
    <w:rsid w:val="007005A6"/>
    <w:rsid w:val="00700995"/>
    <w:rsid w:val="00700D0C"/>
    <w:rsid w:val="00700F1E"/>
    <w:rsid w:val="007016B2"/>
    <w:rsid w:val="00702C54"/>
    <w:rsid w:val="0070387D"/>
    <w:rsid w:val="00703F7D"/>
    <w:rsid w:val="0070493C"/>
    <w:rsid w:val="00705958"/>
    <w:rsid w:val="00710381"/>
    <w:rsid w:val="0071115F"/>
    <w:rsid w:val="00711F7B"/>
    <w:rsid w:val="00712274"/>
    <w:rsid w:val="00712817"/>
    <w:rsid w:val="007134EA"/>
    <w:rsid w:val="00713781"/>
    <w:rsid w:val="0071481A"/>
    <w:rsid w:val="00714C29"/>
    <w:rsid w:val="00717A87"/>
    <w:rsid w:val="00717BF8"/>
    <w:rsid w:val="00720C54"/>
    <w:rsid w:val="00723F49"/>
    <w:rsid w:val="00724328"/>
    <w:rsid w:val="0072447B"/>
    <w:rsid w:val="00725B0F"/>
    <w:rsid w:val="00726703"/>
    <w:rsid w:val="0072729D"/>
    <w:rsid w:val="00731B14"/>
    <w:rsid w:val="00731D89"/>
    <w:rsid w:val="00732670"/>
    <w:rsid w:val="00732987"/>
    <w:rsid w:val="00733901"/>
    <w:rsid w:val="00734922"/>
    <w:rsid w:val="00735358"/>
    <w:rsid w:val="0073596B"/>
    <w:rsid w:val="007362CB"/>
    <w:rsid w:val="007408B5"/>
    <w:rsid w:val="0074279C"/>
    <w:rsid w:val="00743DC7"/>
    <w:rsid w:val="00745A26"/>
    <w:rsid w:val="00745F03"/>
    <w:rsid w:val="00750CC3"/>
    <w:rsid w:val="00751BEA"/>
    <w:rsid w:val="00752066"/>
    <w:rsid w:val="007520E0"/>
    <w:rsid w:val="00752CA4"/>
    <w:rsid w:val="00752E14"/>
    <w:rsid w:val="00755753"/>
    <w:rsid w:val="00755B26"/>
    <w:rsid w:val="00756E86"/>
    <w:rsid w:val="0076281F"/>
    <w:rsid w:val="0076355E"/>
    <w:rsid w:val="00763F3E"/>
    <w:rsid w:val="0076483A"/>
    <w:rsid w:val="00764C12"/>
    <w:rsid w:val="00764C64"/>
    <w:rsid w:val="00764D00"/>
    <w:rsid w:val="00765838"/>
    <w:rsid w:val="00765EF7"/>
    <w:rsid w:val="00766349"/>
    <w:rsid w:val="007678F9"/>
    <w:rsid w:val="007712A4"/>
    <w:rsid w:val="00772CCD"/>
    <w:rsid w:val="00773314"/>
    <w:rsid w:val="007733A9"/>
    <w:rsid w:val="00773975"/>
    <w:rsid w:val="00773CA2"/>
    <w:rsid w:val="00773DAD"/>
    <w:rsid w:val="00774B32"/>
    <w:rsid w:val="00774C4C"/>
    <w:rsid w:val="00774E31"/>
    <w:rsid w:val="00775282"/>
    <w:rsid w:val="007757EE"/>
    <w:rsid w:val="0077677A"/>
    <w:rsid w:val="00777950"/>
    <w:rsid w:val="007807DE"/>
    <w:rsid w:val="00780838"/>
    <w:rsid w:val="00781502"/>
    <w:rsid w:val="00782930"/>
    <w:rsid w:val="00783405"/>
    <w:rsid w:val="007860C6"/>
    <w:rsid w:val="00786236"/>
    <w:rsid w:val="00786B41"/>
    <w:rsid w:val="00786BAA"/>
    <w:rsid w:val="0079004C"/>
    <w:rsid w:val="00790A2B"/>
    <w:rsid w:val="00791520"/>
    <w:rsid w:val="00791BA3"/>
    <w:rsid w:val="00792045"/>
    <w:rsid w:val="00794312"/>
    <w:rsid w:val="0079471C"/>
    <w:rsid w:val="00795983"/>
    <w:rsid w:val="00795EC0"/>
    <w:rsid w:val="007A07AF"/>
    <w:rsid w:val="007A0B45"/>
    <w:rsid w:val="007A3253"/>
    <w:rsid w:val="007A3332"/>
    <w:rsid w:val="007A35F8"/>
    <w:rsid w:val="007A360C"/>
    <w:rsid w:val="007A46F5"/>
    <w:rsid w:val="007A5823"/>
    <w:rsid w:val="007A5E54"/>
    <w:rsid w:val="007A61F0"/>
    <w:rsid w:val="007A635D"/>
    <w:rsid w:val="007A74FC"/>
    <w:rsid w:val="007B01FA"/>
    <w:rsid w:val="007B04D1"/>
    <w:rsid w:val="007B0694"/>
    <w:rsid w:val="007B0B32"/>
    <w:rsid w:val="007B1273"/>
    <w:rsid w:val="007B22E0"/>
    <w:rsid w:val="007B26CB"/>
    <w:rsid w:val="007B29A5"/>
    <w:rsid w:val="007B3100"/>
    <w:rsid w:val="007B3444"/>
    <w:rsid w:val="007B42FF"/>
    <w:rsid w:val="007B5529"/>
    <w:rsid w:val="007B57C9"/>
    <w:rsid w:val="007B613D"/>
    <w:rsid w:val="007B6EA6"/>
    <w:rsid w:val="007B7762"/>
    <w:rsid w:val="007B7A9F"/>
    <w:rsid w:val="007C1D73"/>
    <w:rsid w:val="007C2351"/>
    <w:rsid w:val="007C274C"/>
    <w:rsid w:val="007C29D8"/>
    <w:rsid w:val="007C2E0B"/>
    <w:rsid w:val="007C36D4"/>
    <w:rsid w:val="007C4595"/>
    <w:rsid w:val="007C5055"/>
    <w:rsid w:val="007C507E"/>
    <w:rsid w:val="007C5C4A"/>
    <w:rsid w:val="007C66CE"/>
    <w:rsid w:val="007C726A"/>
    <w:rsid w:val="007C7C4B"/>
    <w:rsid w:val="007D0913"/>
    <w:rsid w:val="007D31C3"/>
    <w:rsid w:val="007D43CD"/>
    <w:rsid w:val="007D4426"/>
    <w:rsid w:val="007D4771"/>
    <w:rsid w:val="007D4A5E"/>
    <w:rsid w:val="007D5E47"/>
    <w:rsid w:val="007E0432"/>
    <w:rsid w:val="007E1A2C"/>
    <w:rsid w:val="007E1C9D"/>
    <w:rsid w:val="007E200F"/>
    <w:rsid w:val="007E223A"/>
    <w:rsid w:val="007E2323"/>
    <w:rsid w:val="007E2466"/>
    <w:rsid w:val="007E2C8F"/>
    <w:rsid w:val="007E2CA5"/>
    <w:rsid w:val="007E3190"/>
    <w:rsid w:val="007E4FD1"/>
    <w:rsid w:val="007E52F1"/>
    <w:rsid w:val="007E5DBF"/>
    <w:rsid w:val="007E639B"/>
    <w:rsid w:val="007F2F51"/>
    <w:rsid w:val="007F3AE2"/>
    <w:rsid w:val="007F3C74"/>
    <w:rsid w:val="007F6097"/>
    <w:rsid w:val="007F6DB8"/>
    <w:rsid w:val="00801208"/>
    <w:rsid w:val="008014C3"/>
    <w:rsid w:val="008025A8"/>
    <w:rsid w:val="00802986"/>
    <w:rsid w:val="00802D6E"/>
    <w:rsid w:val="00802F13"/>
    <w:rsid w:val="00802FEB"/>
    <w:rsid w:val="008034A2"/>
    <w:rsid w:val="00803736"/>
    <w:rsid w:val="00804276"/>
    <w:rsid w:val="00805710"/>
    <w:rsid w:val="00805890"/>
    <w:rsid w:val="008065A0"/>
    <w:rsid w:val="0080703B"/>
    <w:rsid w:val="008074B7"/>
    <w:rsid w:val="0080768D"/>
    <w:rsid w:val="00807AAE"/>
    <w:rsid w:val="00807CDF"/>
    <w:rsid w:val="00810E93"/>
    <w:rsid w:val="008112E7"/>
    <w:rsid w:val="00811A59"/>
    <w:rsid w:val="0081284F"/>
    <w:rsid w:val="008134D1"/>
    <w:rsid w:val="00813DC6"/>
    <w:rsid w:val="00814492"/>
    <w:rsid w:val="00815F4B"/>
    <w:rsid w:val="00817278"/>
    <w:rsid w:val="00817882"/>
    <w:rsid w:val="00820475"/>
    <w:rsid w:val="00821310"/>
    <w:rsid w:val="00821899"/>
    <w:rsid w:val="00821A32"/>
    <w:rsid w:val="00821EE6"/>
    <w:rsid w:val="008220A6"/>
    <w:rsid w:val="00822292"/>
    <w:rsid w:val="008224D0"/>
    <w:rsid w:val="008226A9"/>
    <w:rsid w:val="00822ABF"/>
    <w:rsid w:val="00822F3E"/>
    <w:rsid w:val="0082350B"/>
    <w:rsid w:val="00823B77"/>
    <w:rsid w:val="00823C76"/>
    <w:rsid w:val="008252A6"/>
    <w:rsid w:val="00825DEB"/>
    <w:rsid w:val="008268A8"/>
    <w:rsid w:val="00827A18"/>
    <w:rsid w:val="0083281F"/>
    <w:rsid w:val="00834F75"/>
    <w:rsid w:val="00835329"/>
    <w:rsid w:val="00837C69"/>
    <w:rsid w:val="008403CE"/>
    <w:rsid w:val="008418FC"/>
    <w:rsid w:val="00841D42"/>
    <w:rsid w:val="00842DCE"/>
    <w:rsid w:val="00844C45"/>
    <w:rsid w:val="00844E3D"/>
    <w:rsid w:val="00845180"/>
    <w:rsid w:val="00845429"/>
    <w:rsid w:val="00846945"/>
    <w:rsid w:val="00847847"/>
    <w:rsid w:val="008478C3"/>
    <w:rsid w:val="00847CD1"/>
    <w:rsid w:val="00851CFC"/>
    <w:rsid w:val="008539A0"/>
    <w:rsid w:val="00854620"/>
    <w:rsid w:val="008549B2"/>
    <w:rsid w:val="00854DA4"/>
    <w:rsid w:val="008607BF"/>
    <w:rsid w:val="008629E9"/>
    <w:rsid w:val="00862AB1"/>
    <w:rsid w:val="008630CE"/>
    <w:rsid w:val="008643F6"/>
    <w:rsid w:val="00864A43"/>
    <w:rsid w:val="008652C0"/>
    <w:rsid w:val="00866626"/>
    <w:rsid w:val="00866845"/>
    <w:rsid w:val="008672A2"/>
    <w:rsid w:val="008673CD"/>
    <w:rsid w:val="00867697"/>
    <w:rsid w:val="00867838"/>
    <w:rsid w:val="00870306"/>
    <w:rsid w:val="00871F0B"/>
    <w:rsid w:val="00871FCE"/>
    <w:rsid w:val="008724E3"/>
    <w:rsid w:val="00873341"/>
    <w:rsid w:val="008737CA"/>
    <w:rsid w:val="00873C20"/>
    <w:rsid w:val="00874DD7"/>
    <w:rsid w:val="00874F90"/>
    <w:rsid w:val="00875F7B"/>
    <w:rsid w:val="008767A2"/>
    <w:rsid w:val="008773F3"/>
    <w:rsid w:val="0088004D"/>
    <w:rsid w:val="0088008C"/>
    <w:rsid w:val="00882D7A"/>
    <w:rsid w:val="008845EA"/>
    <w:rsid w:val="00884672"/>
    <w:rsid w:val="00884EC2"/>
    <w:rsid w:val="00885F1F"/>
    <w:rsid w:val="00886548"/>
    <w:rsid w:val="0088655B"/>
    <w:rsid w:val="008868F9"/>
    <w:rsid w:val="0088735F"/>
    <w:rsid w:val="00890F60"/>
    <w:rsid w:val="008913C5"/>
    <w:rsid w:val="0089179C"/>
    <w:rsid w:val="00891DC8"/>
    <w:rsid w:val="0089311B"/>
    <w:rsid w:val="00893160"/>
    <w:rsid w:val="00894F22"/>
    <w:rsid w:val="00894F58"/>
    <w:rsid w:val="00896378"/>
    <w:rsid w:val="008976C0"/>
    <w:rsid w:val="00897A81"/>
    <w:rsid w:val="00897CDC"/>
    <w:rsid w:val="008A1777"/>
    <w:rsid w:val="008A1CB7"/>
    <w:rsid w:val="008A28C2"/>
    <w:rsid w:val="008A291A"/>
    <w:rsid w:val="008A2AE8"/>
    <w:rsid w:val="008A4D7D"/>
    <w:rsid w:val="008A54E6"/>
    <w:rsid w:val="008A5B68"/>
    <w:rsid w:val="008A69D3"/>
    <w:rsid w:val="008A72E3"/>
    <w:rsid w:val="008A7AE5"/>
    <w:rsid w:val="008A7BAD"/>
    <w:rsid w:val="008B17BA"/>
    <w:rsid w:val="008B24AD"/>
    <w:rsid w:val="008B2E27"/>
    <w:rsid w:val="008B3074"/>
    <w:rsid w:val="008B3937"/>
    <w:rsid w:val="008B45EE"/>
    <w:rsid w:val="008B53B6"/>
    <w:rsid w:val="008B71BF"/>
    <w:rsid w:val="008B7714"/>
    <w:rsid w:val="008C03DB"/>
    <w:rsid w:val="008C14DC"/>
    <w:rsid w:val="008C18ED"/>
    <w:rsid w:val="008C1B8B"/>
    <w:rsid w:val="008C32DB"/>
    <w:rsid w:val="008C38D3"/>
    <w:rsid w:val="008C3919"/>
    <w:rsid w:val="008C3F31"/>
    <w:rsid w:val="008C4B15"/>
    <w:rsid w:val="008C4E73"/>
    <w:rsid w:val="008C6856"/>
    <w:rsid w:val="008C6959"/>
    <w:rsid w:val="008C6AC2"/>
    <w:rsid w:val="008C75A1"/>
    <w:rsid w:val="008D172D"/>
    <w:rsid w:val="008D1EFE"/>
    <w:rsid w:val="008D2892"/>
    <w:rsid w:val="008D3B51"/>
    <w:rsid w:val="008D462F"/>
    <w:rsid w:val="008D555A"/>
    <w:rsid w:val="008D66B5"/>
    <w:rsid w:val="008D68AF"/>
    <w:rsid w:val="008D71DC"/>
    <w:rsid w:val="008D766F"/>
    <w:rsid w:val="008D76BE"/>
    <w:rsid w:val="008D7E38"/>
    <w:rsid w:val="008E02C6"/>
    <w:rsid w:val="008E1913"/>
    <w:rsid w:val="008E19C1"/>
    <w:rsid w:val="008E1AE6"/>
    <w:rsid w:val="008E24DA"/>
    <w:rsid w:val="008E2653"/>
    <w:rsid w:val="008E298E"/>
    <w:rsid w:val="008E342B"/>
    <w:rsid w:val="008E373B"/>
    <w:rsid w:val="008E4FB4"/>
    <w:rsid w:val="008E69E5"/>
    <w:rsid w:val="008E6F42"/>
    <w:rsid w:val="008E702D"/>
    <w:rsid w:val="008E7138"/>
    <w:rsid w:val="008E71B9"/>
    <w:rsid w:val="008F0FF9"/>
    <w:rsid w:val="008F10EC"/>
    <w:rsid w:val="008F1AF0"/>
    <w:rsid w:val="008F262B"/>
    <w:rsid w:val="008F3937"/>
    <w:rsid w:val="008F3C08"/>
    <w:rsid w:val="008F4598"/>
    <w:rsid w:val="008F4E52"/>
    <w:rsid w:val="008F4F6A"/>
    <w:rsid w:val="008F540C"/>
    <w:rsid w:val="008F58A4"/>
    <w:rsid w:val="008F5CF8"/>
    <w:rsid w:val="008F69B6"/>
    <w:rsid w:val="00900771"/>
    <w:rsid w:val="00904C15"/>
    <w:rsid w:val="00905830"/>
    <w:rsid w:val="00907428"/>
    <w:rsid w:val="00907AE6"/>
    <w:rsid w:val="00910394"/>
    <w:rsid w:val="00910BFA"/>
    <w:rsid w:val="00910D75"/>
    <w:rsid w:val="009117AE"/>
    <w:rsid w:val="00911F59"/>
    <w:rsid w:val="009122F9"/>
    <w:rsid w:val="00913365"/>
    <w:rsid w:val="00913A6E"/>
    <w:rsid w:val="00913CAF"/>
    <w:rsid w:val="00913E51"/>
    <w:rsid w:val="00914C55"/>
    <w:rsid w:val="00920194"/>
    <w:rsid w:val="00920D48"/>
    <w:rsid w:val="00922C58"/>
    <w:rsid w:val="00926A5A"/>
    <w:rsid w:val="009308C9"/>
    <w:rsid w:val="00933E61"/>
    <w:rsid w:val="00934D21"/>
    <w:rsid w:val="00935135"/>
    <w:rsid w:val="009358C0"/>
    <w:rsid w:val="00936385"/>
    <w:rsid w:val="00936DA2"/>
    <w:rsid w:val="00937B00"/>
    <w:rsid w:val="00942701"/>
    <w:rsid w:val="00945362"/>
    <w:rsid w:val="00945403"/>
    <w:rsid w:val="009456C8"/>
    <w:rsid w:val="00945A0F"/>
    <w:rsid w:val="00945CEB"/>
    <w:rsid w:val="009479E7"/>
    <w:rsid w:val="009501EA"/>
    <w:rsid w:val="00950402"/>
    <w:rsid w:val="009504B8"/>
    <w:rsid w:val="00950632"/>
    <w:rsid w:val="00950C90"/>
    <w:rsid w:val="0095161F"/>
    <w:rsid w:val="00952215"/>
    <w:rsid w:val="00952B3F"/>
    <w:rsid w:val="009534C7"/>
    <w:rsid w:val="009544FB"/>
    <w:rsid w:val="009545B1"/>
    <w:rsid w:val="00955BCA"/>
    <w:rsid w:val="0095627A"/>
    <w:rsid w:val="009564ED"/>
    <w:rsid w:val="009571DE"/>
    <w:rsid w:val="009573C8"/>
    <w:rsid w:val="00957CA8"/>
    <w:rsid w:val="009601D1"/>
    <w:rsid w:val="009614D3"/>
    <w:rsid w:val="0096204A"/>
    <w:rsid w:val="00962C3B"/>
    <w:rsid w:val="00964449"/>
    <w:rsid w:val="00965A14"/>
    <w:rsid w:val="00965B33"/>
    <w:rsid w:val="009666BF"/>
    <w:rsid w:val="009667D9"/>
    <w:rsid w:val="00970B8A"/>
    <w:rsid w:val="00970E3F"/>
    <w:rsid w:val="009713C3"/>
    <w:rsid w:val="00971904"/>
    <w:rsid w:val="00971B16"/>
    <w:rsid w:val="00973E8A"/>
    <w:rsid w:val="009757AC"/>
    <w:rsid w:val="00975D3A"/>
    <w:rsid w:val="009762C0"/>
    <w:rsid w:val="0097634F"/>
    <w:rsid w:val="00976E37"/>
    <w:rsid w:val="00977008"/>
    <w:rsid w:val="0097717D"/>
    <w:rsid w:val="00977625"/>
    <w:rsid w:val="009776CF"/>
    <w:rsid w:val="0098120E"/>
    <w:rsid w:val="0098197C"/>
    <w:rsid w:val="009822C1"/>
    <w:rsid w:val="00982376"/>
    <w:rsid w:val="0098255B"/>
    <w:rsid w:val="0098397C"/>
    <w:rsid w:val="00983BD2"/>
    <w:rsid w:val="009845A8"/>
    <w:rsid w:val="00985984"/>
    <w:rsid w:val="00986742"/>
    <w:rsid w:val="00986D69"/>
    <w:rsid w:val="00987BBE"/>
    <w:rsid w:val="00987BE2"/>
    <w:rsid w:val="00987F16"/>
    <w:rsid w:val="00991109"/>
    <w:rsid w:val="00991F3B"/>
    <w:rsid w:val="00992E41"/>
    <w:rsid w:val="00994223"/>
    <w:rsid w:val="009946BD"/>
    <w:rsid w:val="009951D7"/>
    <w:rsid w:val="0099606F"/>
    <w:rsid w:val="00996B82"/>
    <w:rsid w:val="009A0A43"/>
    <w:rsid w:val="009A0F77"/>
    <w:rsid w:val="009A10C1"/>
    <w:rsid w:val="009A122E"/>
    <w:rsid w:val="009A1332"/>
    <w:rsid w:val="009A2682"/>
    <w:rsid w:val="009A3918"/>
    <w:rsid w:val="009A6226"/>
    <w:rsid w:val="009A6F1D"/>
    <w:rsid w:val="009A7B64"/>
    <w:rsid w:val="009B0E35"/>
    <w:rsid w:val="009B21A3"/>
    <w:rsid w:val="009B37A9"/>
    <w:rsid w:val="009B4406"/>
    <w:rsid w:val="009B5492"/>
    <w:rsid w:val="009B5B4E"/>
    <w:rsid w:val="009B7557"/>
    <w:rsid w:val="009C0494"/>
    <w:rsid w:val="009C0586"/>
    <w:rsid w:val="009C0C92"/>
    <w:rsid w:val="009C1BA3"/>
    <w:rsid w:val="009C1D20"/>
    <w:rsid w:val="009C1F98"/>
    <w:rsid w:val="009C2303"/>
    <w:rsid w:val="009C2680"/>
    <w:rsid w:val="009C38FA"/>
    <w:rsid w:val="009C478A"/>
    <w:rsid w:val="009C4A10"/>
    <w:rsid w:val="009C4D61"/>
    <w:rsid w:val="009C501D"/>
    <w:rsid w:val="009C5282"/>
    <w:rsid w:val="009C5736"/>
    <w:rsid w:val="009C5799"/>
    <w:rsid w:val="009C5FEA"/>
    <w:rsid w:val="009C70EF"/>
    <w:rsid w:val="009C7E8A"/>
    <w:rsid w:val="009D0445"/>
    <w:rsid w:val="009D13A2"/>
    <w:rsid w:val="009D16A2"/>
    <w:rsid w:val="009D1C32"/>
    <w:rsid w:val="009D2191"/>
    <w:rsid w:val="009D2F14"/>
    <w:rsid w:val="009D3C6B"/>
    <w:rsid w:val="009D4003"/>
    <w:rsid w:val="009D5782"/>
    <w:rsid w:val="009D5F1E"/>
    <w:rsid w:val="009D6B7C"/>
    <w:rsid w:val="009D6EC0"/>
    <w:rsid w:val="009D7E26"/>
    <w:rsid w:val="009E2413"/>
    <w:rsid w:val="009E3F48"/>
    <w:rsid w:val="009E4F91"/>
    <w:rsid w:val="009E5F4A"/>
    <w:rsid w:val="009E6515"/>
    <w:rsid w:val="009E6774"/>
    <w:rsid w:val="009E7009"/>
    <w:rsid w:val="009E7755"/>
    <w:rsid w:val="009E77AE"/>
    <w:rsid w:val="009E7968"/>
    <w:rsid w:val="009F0CB4"/>
    <w:rsid w:val="009F24BB"/>
    <w:rsid w:val="009F3A30"/>
    <w:rsid w:val="009F4199"/>
    <w:rsid w:val="009F43FE"/>
    <w:rsid w:val="009F55E1"/>
    <w:rsid w:val="009F596B"/>
    <w:rsid w:val="00A00320"/>
    <w:rsid w:val="00A01278"/>
    <w:rsid w:val="00A015FC"/>
    <w:rsid w:val="00A01D7A"/>
    <w:rsid w:val="00A022BE"/>
    <w:rsid w:val="00A02E2D"/>
    <w:rsid w:val="00A036FD"/>
    <w:rsid w:val="00A04620"/>
    <w:rsid w:val="00A0475D"/>
    <w:rsid w:val="00A06B3D"/>
    <w:rsid w:val="00A07282"/>
    <w:rsid w:val="00A07611"/>
    <w:rsid w:val="00A10B90"/>
    <w:rsid w:val="00A12779"/>
    <w:rsid w:val="00A1301D"/>
    <w:rsid w:val="00A13141"/>
    <w:rsid w:val="00A13A0F"/>
    <w:rsid w:val="00A1402C"/>
    <w:rsid w:val="00A14706"/>
    <w:rsid w:val="00A15E01"/>
    <w:rsid w:val="00A16E29"/>
    <w:rsid w:val="00A20169"/>
    <w:rsid w:val="00A20471"/>
    <w:rsid w:val="00A204E5"/>
    <w:rsid w:val="00A20507"/>
    <w:rsid w:val="00A2153E"/>
    <w:rsid w:val="00A2154F"/>
    <w:rsid w:val="00A22A53"/>
    <w:rsid w:val="00A22F59"/>
    <w:rsid w:val="00A23CE4"/>
    <w:rsid w:val="00A23D82"/>
    <w:rsid w:val="00A24A10"/>
    <w:rsid w:val="00A261A7"/>
    <w:rsid w:val="00A263D5"/>
    <w:rsid w:val="00A27956"/>
    <w:rsid w:val="00A30121"/>
    <w:rsid w:val="00A32205"/>
    <w:rsid w:val="00A33067"/>
    <w:rsid w:val="00A34A08"/>
    <w:rsid w:val="00A34A41"/>
    <w:rsid w:val="00A34F8B"/>
    <w:rsid w:val="00A3505F"/>
    <w:rsid w:val="00A355CB"/>
    <w:rsid w:val="00A364D7"/>
    <w:rsid w:val="00A36DD6"/>
    <w:rsid w:val="00A37050"/>
    <w:rsid w:val="00A37A92"/>
    <w:rsid w:val="00A37CB0"/>
    <w:rsid w:val="00A4049A"/>
    <w:rsid w:val="00A41541"/>
    <w:rsid w:val="00A445AA"/>
    <w:rsid w:val="00A4478C"/>
    <w:rsid w:val="00A44ABA"/>
    <w:rsid w:val="00A44BF0"/>
    <w:rsid w:val="00A45015"/>
    <w:rsid w:val="00A45BC6"/>
    <w:rsid w:val="00A4721C"/>
    <w:rsid w:val="00A50400"/>
    <w:rsid w:val="00A51436"/>
    <w:rsid w:val="00A51B8B"/>
    <w:rsid w:val="00A51D95"/>
    <w:rsid w:val="00A51E74"/>
    <w:rsid w:val="00A5298B"/>
    <w:rsid w:val="00A52E13"/>
    <w:rsid w:val="00A53AF6"/>
    <w:rsid w:val="00A53B4C"/>
    <w:rsid w:val="00A53C6C"/>
    <w:rsid w:val="00A54A2A"/>
    <w:rsid w:val="00A54DF1"/>
    <w:rsid w:val="00A55322"/>
    <w:rsid w:val="00A55747"/>
    <w:rsid w:val="00A562FC"/>
    <w:rsid w:val="00A5695C"/>
    <w:rsid w:val="00A56FDE"/>
    <w:rsid w:val="00A60AC5"/>
    <w:rsid w:val="00A6254B"/>
    <w:rsid w:val="00A62B08"/>
    <w:rsid w:val="00A63552"/>
    <w:rsid w:val="00A648B8"/>
    <w:rsid w:val="00A64CE0"/>
    <w:rsid w:val="00A66DBF"/>
    <w:rsid w:val="00A673F9"/>
    <w:rsid w:val="00A67951"/>
    <w:rsid w:val="00A712B0"/>
    <w:rsid w:val="00A715AA"/>
    <w:rsid w:val="00A720AD"/>
    <w:rsid w:val="00A729A2"/>
    <w:rsid w:val="00A731B4"/>
    <w:rsid w:val="00A738A5"/>
    <w:rsid w:val="00A73B65"/>
    <w:rsid w:val="00A73E29"/>
    <w:rsid w:val="00A74355"/>
    <w:rsid w:val="00A74B48"/>
    <w:rsid w:val="00A763E3"/>
    <w:rsid w:val="00A766F9"/>
    <w:rsid w:val="00A80F21"/>
    <w:rsid w:val="00A81472"/>
    <w:rsid w:val="00A81697"/>
    <w:rsid w:val="00A81D04"/>
    <w:rsid w:val="00A822A2"/>
    <w:rsid w:val="00A82491"/>
    <w:rsid w:val="00A82903"/>
    <w:rsid w:val="00A82C13"/>
    <w:rsid w:val="00A83494"/>
    <w:rsid w:val="00A836B0"/>
    <w:rsid w:val="00A837BE"/>
    <w:rsid w:val="00A83B31"/>
    <w:rsid w:val="00A84B7C"/>
    <w:rsid w:val="00A852EE"/>
    <w:rsid w:val="00A8579B"/>
    <w:rsid w:val="00A86152"/>
    <w:rsid w:val="00A8665E"/>
    <w:rsid w:val="00A869CF"/>
    <w:rsid w:val="00A87389"/>
    <w:rsid w:val="00A877FE"/>
    <w:rsid w:val="00A87D07"/>
    <w:rsid w:val="00A91319"/>
    <w:rsid w:val="00A9381E"/>
    <w:rsid w:val="00A93CC6"/>
    <w:rsid w:val="00A94AB5"/>
    <w:rsid w:val="00A954E6"/>
    <w:rsid w:val="00A95712"/>
    <w:rsid w:val="00A9651B"/>
    <w:rsid w:val="00A9744E"/>
    <w:rsid w:val="00AA0D82"/>
    <w:rsid w:val="00AA0FFF"/>
    <w:rsid w:val="00AA150D"/>
    <w:rsid w:val="00AA1918"/>
    <w:rsid w:val="00AA25F3"/>
    <w:rsid w:val="00AA33FF"/>
    <w:rsid w:val="00AA397C"/>
    <w:rsid w:val="00AA3ED8"/>
    <w:rsid w:val="00AA5C9F"/>
    <w:rsid w:val="00AA6AC9"/>
    <w:rsid w:val="00AA76BC"/>
    <w:rsid w:val="00AB2061"/>
    <w:rsid w:val="00AB60B8"/>
    <w:rsid w:val="00AB683D"/>
    <w:rsid w:val="00AB6EB8"/>
    <w:rsid w:val="00AC02FA"/>
    <w:rsid w:val="00AC098E"/>
    <w:rsid w:val="00AC141B"/>
    <w:rsid w:val="00AC1505"/>
    <w:rsid w:val="00AC28A2"/>
    <w:rsid w:val="00AC2979"/>
    <w:rsid w:val="00AC2984"/>
    <w:rsid w:val="00AC2C40"/>
    <w:rsid w:val="00AC319B"/>
    <w:rsid w:val="00AC35E9"/>
    <w:rsid w:val="00AC3D36"/>
    <w:rsid w:val="00AC3DF3"/>
    <w:rsid w:val="00AC3ED0"/>
    <w:rsid w:val="00AC4322"/>
    <w:rsid w:val="00AC4BCB"/>
    <w:rsid w:val="00AC53E6"/>
    <w:rsid w:val="00AC5AFE"/>
    <w:rsid w:val="00AC62EF"/>
    <w:rsid w:val="00AC69CC"/>
    <w:rsid w:val="00AD098C"/>
    <w:rsid w:val="00AD1509"/>
    <w:rsid w:val="00AD41D0"/>
    <w:rsid w:val="00AD5B41"/>
    <w:rsid w:val="00AD6200"/>
    <w:rsid w:val="00AD63D1"/>
    <w:rsid w:val="00AD7089"/>
    <w:rsid w:val="00AE1A87"/>
    <w:rsid w:val="00AE30FE"/>
    <w:rsid w:val="00AE5001"/>
    <w:rsid w:val="00AE5208"/>
    <w:rsid w:val="00AE68E1"/>
    <w:rsid w:val="00AE6FEB"/>
    <w:rsid w:val="00AF031F"/>
    <w:rsid w:val="00AF14FB"/>
    <w:rsid w:val="00AF3EB4"/>
    <w:rsid w:val="00AF413B"/>
    <w:rsid w:val="00AF47DA"/>
    <w:rsid w:val="00AF4F3F"/>
    <w:rsid w:val="00AF5519"/>
    <w:rsid w:val="00AF5964"/>
    <w:rsid w:val="00AF6051"/>
    <w:rsid w:val="00AF6B7A"/>
    <w:rsid w:val="00B00A0F"/>
    <w:rsid w:val="00B02025"/>
    <w:rsid w:val="00B022A4"/>
    <w:rsid w:val="00B03233"/>
    <w:rsid w:val="00B0323D"/>
    <w:rsid w:val="00B044DE"/>
    <w:rsid w:val="00B04F27"/>
    <w:rsid w:val="00B05676"/>
    <w:rsid w:val="00B05732"/>
    <w:rsid w:val="00B06BC2"/>
    <w:rsid w:val="00B0785F"/>
    <w:rsid w:val="00B1037D"/>
    <w:rsid w:val="00B11454"/>
    <w:rsid w:val="00B1368C"/>
    <w:rsid w:val="00B15AD5"/>
    <w:rsid w:val="00B161C9"/>
    <w:rsid w:val="00B161D1"/>
    <w:rsid w:val="00B170BA"/>
    <w:rsid w:val="00B20E27"/>
    <w:rsid w:val="00B22E71"/>
    <w:rsid w:val="00B236FD"/>
    <w:rsid w:val="00B23AD4"/>
    <w:rsid w:val="00B23FD8"/>
    <w:rsid w:val="00B24EE8"/>
    <w:rsid w:val="00B261EE"/>
    <w:rsid w:val="00B27F4B"/>
    <w:rsid w:val="00B30F7C"/>
    <w:rsid w:val="00B31B11"/>
    <w:rsid w:val="00B31D14"/>
    <w:rsid w:val="00B32568"/>
    <w:rsid w:val="00B34A75"/>
    <w:rsid w:val="00B3502F"/>
    <w:rsid w:val="00B35665"/>
    <w:rsid w:val="00B410C1"/>
    <w:rsid w:val="00B41307"/>
    <w:rsid w:val="00B4196C"/>
    <w:rsid w:val="00B41C03"/>
    <w:rsid w:val="00B43082"/>
    <w:rsid w:val="00B43314"/>
    <w:rsid w:val="00B4336A"/>
    <w:rsid w:val="00B43C7D"/>
    <w:rsid w:val="00B44EB7"/>
    <w:rsid w:val="00B454E4"/>
    <w:rsid w:val="00B456AD"/>
    <w:rsid w:val="00B45CB2"/>
    <w:rsid w:val="00B463B8"/>
    <w:rsid w:val="00B4703D"/>
    <w:rsid w:val="00B47FAE"/>
    <w:rsid w:val="00B50633"/>
    <w:rsid w:val="00B53473"/>
    <w:rsid w:val="00B5438B"/>
    <w:rsid w:val="00B54614"/>
    <w:rsid w:val="00B54714"/>
    <w:rsid w:val="00B5563F"/>
    <w:rsid w:val="00B559FA"/>
    <w:rsid w:val="00B57462"/>
    <w:rsid w:val="00B574CE"/>
    <w:rsid w:val="00B579D3"/>
    <w:rsid w:val="00B604C7"/>
    <w:rsid w:val="00B609B4"/>
    <w:rsid w:val="00B60C32"/>
    <w:rsid w:val="00B6188A"/>
    <w:rsid w:val="00B620D9"/>
    <w:rsid w:val="00B62354"/>
    <w:rsid w:val="00B63123"/>
    <w:rsid w:val="00B65272"/>
    <w:rsid w:val="00B66846"/>
    <w:rsid w:val="00B66BA7"/>
    <w:rsid w:val="00B702DE"/>
    <w:rsid w:val="00B70A1B"/>
    <w:rsid w:val="00B713FA"/>
    <w:rsid w:val="00B717FC"/>
    <w:rsid w:val="00B71961"/>
    <w:rsid w:val="00B73DD2"/>
    <w:rsid w:val="00B742EB"/>
    <w:rsid w:val="00B74811"/>
    <w:rsid w:val="00B7500B"/>
    <w:rsid w:val="00B75300"/>
    <w:rsid w:val="00B76E6B"/>
    <w:rsid w:val="00B77AAB"/>
    <w:rsid w:val="00B800D0"/>
    <w:rsid w:val="00B804D1"/>
    <w:rsid w:val="00B8119C"/>
    <w:rsid w:val="00B81CB9"/>
    <w:rsid w:val="00B82BC4"/>
    <w:rsid w:val="00B82F19"/>
    <w:rsid w:val="00B8433C"/>
    <w:rsid w:val="00B843E3"/>
    <w:rsid w:val="00B8545C"/>
    <w:rsid w:val="00B85D15"/>
    <w:rsid w:val="00B8674B"/>
    <w:rsid w:val="00B9031B"/>
    <w:rsid w:val="00B90DF8"/>
    <w:rsid w:val="00B91AAD"/>
    <w:rsid w:val="00B92B8C"/>
    <w:rsid w:val="00B92C2E"/>
    <w:rsid w:val="00B93F53"/>
    <w:rsid w:val="00B94412"/>
    <w:rsid w:val="00B949E7"/>
    <w:rsid w:val="00B94BAE"/>
    <w:rsid w:val="00B94D99"/>
    <w:rsid w:val="00B94E65"/>
    <w:rsid w:val="00B95ABA"/>
    <w:rsid w:val="00B95DB3"/>
    <w:rsid w:val="00B96A78"/>
    <w:rsid w:val="00B97491"/>
    <w:rsid w:val="00B97A0F"/>
    <w:rsid w:val="00BA15F7"/>
    <w:rsid w:val="00BA36E6"/>
    <w:rsid w:val="00BA3DAE"/>
    <w:rsid w:val="00BA4A07"/>
    <w:rsid w:val="00BA53AE"/>
    <w:rsid w:val="00BA5AFD"/>
    <w:rsid w:val="00BA65EF"/>
    <w:rsid w:val="00BA763C"/>
    <w:rsid w:val="00BB2520"/>
    <w:rsid w:val="00BB3646"/>
    <w:rsid w:val="00BB3A7B"/>
    <w:rsid w:val="00BB3CE6"/>
    <w:rsid w:val="00BB45D0"/>
    <w:rsid w:val="00BB6C9C"/>
    <w:rsid w:val="00BB753B"/>
    <w:rsid w:val="00BB7AA9"/>
    <w:rsid w:val="00BC13E7"/>
    <w:rsid w:val="00BC170E"/>
    <w:rsid w:val="00BC1F0C"/>
    <w:rsid w:val="00BC1FA6"/>
    <w:rsid w:val="00BC2E70"/>
    <w:rsid w:val="00BC3189"/>
    <w:rsid w:val="00BC38F0"/>
    <w:rsid w:val="00BC3A7E"/>
    <w:rsid w:val="00BC5BFE"/>
    <w:rsid w:val="00BC5DB2"/>
    <w:rsid w:val="00BC60DB"/>
    <w:rsid w:val="00BC6553"/>
    <w:rsid w:val="00BC7801"/>
    <w:rsid w:val="00BD029D"/>
    <w:rsid w:val="00BD050F"/>
    <w:rsid w:val="00BD0966"/>
    <w:rsid w:val="00BD0EA7"/>
    <w:rsid w:val="00BD0F5B"/>
    <w:rsid w:val="00BD1416"/>
    <w:rsid w:val="00BD154B"/>
    <w:rsid w:val="00BD26D0"/>
    <w:rsid w:val="00BD294D"/>
    <w:rsid w:val="00BD2B57"/>
    <w:rsid w:val="00BD2C64"/>
    <w:rsid w:val="00BD2CCB"/>
    <w:rsid w:val="00BD34B9"/>
    <w:rsid w:val="00BD3BA1"/>
    <w:rsid w:val="00BD48C9"/>
    <w:rsid w:val="00BD5430"/>
    <w:rsid w:val="00BD5866"/>
    <w:rsid w:val="00BD59D3"/>
    <w:rsid w:val="00BD67B6"/>
    <w:rsid w:val="00BD7425"/>
    <w:rsid w:val="00BD79DA"/>
    <w:rsid w:val="00BD7A5B"/>
    <w:rsid w:val="00BE12D3"/>
    <w:rsid w:val="00BE2C87"/>
    <w:rsid w:val="00BE308D"/>
    <w:rsid w:val="00BE3113"/>
    <w:rsid w:val="00BE3B85"/>
    <w:rsid w:val="00BE3DD2"/>
    <w:rsid w:val="00BE410D"/>
    <w:rsid w:val="00BE4AFB"/>
    <w:rsid w:val="00BE5646"/>
    <w:rsid w:val="00BE5B56"/>
    <w:rsid w:val="00BE78BC"/>
    <w:rsid w:val="00BF2E7A"/>
    <w:rsid w:val="00BF347A"/>
    <w:rsid w:val="00BF4B9F"/>
    <w:rsid w:val="00BF584B"/>
    <w:rsid w:val="00BF6141"/>
    <w:rsid w:val="00BF619D"/>
    <w:rsid w:val="00BF6833"/>
    <w:rsid w:val="00C001B0"/>
    <w:rsid w:val="00C0092F"/>
    <w:rsid w:val="00C01D7E"/>
    <w:rsid w:val="00C03AF0"/>
    <w:rsid w:val="00C048C7"/>
    <w:rsid w:val="00C04940"/>
    <w:rsid w:val="00C04F90"/>
    <w:rsid w:val="00C05E52"/>
    <w:rsid w:val="00C06269"/>
    <w:rsid w:val="00C064F2"/>
    <w:rsid w:val="00C06861"/>
    <w:rsid w:val="00C10031"/>
    <w:rsid w:val="00C10220"/>
    <w:rsid w:val="00C12252"/>
    <w:rsid w:val="00C12B1D"/>
    <w:rsid w:val="00C13488"/>
    <w:rsid w:val="00C1376C"/>
    <w:rsid w:val="00C13B74"/>
    <w:rsid w:val="00C13C41"/>
    <w:rsid w:val="00C13C5D"/>
    <w:rsid w:val="00C143E3"/>
    <w:rsid w:val="00C158D7"/>
    <w:rsid w:val="00C15A7C"/>
    <w:rsid w:val="00C15CA2"/>
    <w:rsid w:val="00C16E1F"/>
    <w:rsid w:val="00C212EB"/>
    <w:rsid w:val="00C219CA"/>
    <w:rsid w:val="00C236B2"/>
    <w:rsid w:val="00C23E5D"/>
    <w:rsid w:val="00C2441E"/>
    <w:rsid w:val="00C2465B"/>
    <w:rsid w:val="00C24BA8"/>
    <w:rsid w:val="00C2535D"/>
    <w:rsid w:val="00C26850"/>
    <w:rsid w:val="00C2748D"/>
    <w:rsid w:val="00C2793C"/>
    <w:rsid w:val="00C304F6"/>
    <w:rsid w:val="00C310D4"/>
    <w:rsid w:val="00C31298"/>
    <w:rsid w:val="00C31C44"/>
    <w:rsid w:val="00C34D76"/>
    <w:rsid w:val="00C356B9"/>
    <w:rsid w:val="00C357C4"/>
    <w:rsid w:val="00C35EEC"/>
    <w:rsid w:val="00C36F91"/>
    <w:rsid w:val="00C37E01"/>
    <w:rsid w:val="00C402DD"/>
    <w:rsid w:val="00C405C0"/>
    <w:rsid w:val="00C42743"/>
    <w:rsid w:val="00C45A33"/>
    <w:rsid w:val="00C45ACA"/>
    <w:rsid w:val="00C460BF"/>
    <w:rsid w:val="00C465CE"/>
    <w:rsid w:val="00C473B1"/>
    <w:rsid w:val="00C4777F"/>
    <w:rsid w:val="00C47E5D"/>
    <w:rsid w:val="00C5181A"/>
    <w:rsid w:val="00C52B78"/>
    <w:rsid w:val="00C5304E"/>
    <w:rsid w:val="00C547ED"/>
    <w:rsid w:val="00C550C5"/>
    <w:rsid w:val="00C55D1E"/>
    <w:rsid w:val="00C56762"/>
    <w:rsid w:val="00C57596"/>
    <w:rsid w:val="00C606EE"/>
    <w:rsid w:val="00C61C49"/>
    <w:rsid w:val="00C61D8E"/>
    <w:rsid w:val="00C64AC9"/>
    <w:rsid w:val="00C657AD"/>
    <w:rsid w:val="00C674F1"/>
    <w:rsid w:val="00C67D5B"/>
    <w:rsid w:val="00C67DEF"/>
    <w:rsid w:val="00C70B38"/>
    <w:rsid w:val="00C71355"/>
    <w:rsid w:val="00C713C1"/>
    <w:rsid w:val="00C719C3"/>
    <w:rsid w:val="00C71DDC"/>
    <w:rsid w:val="00C73809"/>
    <w:rsid w:val="00C73A1B"/>
    <w:rsid w:val="00C7490F"/>
    <w:rsid w:val="00C74B12"/>
    <w:rsid w:val="00C75AA9"/>
    <w:rsid w:val="00C77995"/>
    <w:rsid w:val="00C805B2"/>
    <w:rsid w:val="00C807BE"/>
    <w:rsid w:val="00C810F8"/>
    <w:rsid w:val="00C81290"/>
    <w:rsid w:val="00C813ED"/>
    <w:rsid w:val="00C8313B"/>
    <w:rsid w:val="00C8338D"/>
    <w:rsid w:val="00C8356E"/>
    <w:rsid w:val="00C836E0"/>
    <w:rsid w:val="00C83C3D"/>
    <w:rsid w:val="00C83C6A"/>
    <w:rsid w:val="00C84492"/>
    <w:rsid w:val="00C84C7C"/>
    <w:rsid w:val="00C84E8B"/>
    <w:rsid w:val="00C861D7"/>
    <w:rsid w:val="00C87D69"/>
    <w:rsid w:val="00C900DB"/>
    <w:rsid w:val="00C929AC"/>
    <w:rsid w:val="00C92A98"/>
    <w:rsid w:val="00C92B79"/>
    <w:rsid w:val="00C93B28"/>
    <w:rsid w:val="00C93B4E"/>
    <w:rsid w:val="00C93EED"/>
    <w:rsid w:val="00C94281"/>
    <w:rsid w:val="00C95499"/>
    <w:rsid w:val="00C95751"/>
    <w:rsid w:val="00C95D59"/>
    <w:rsid w:val="00C96CCE"/>
    <w:rsid w:val="00C9743A"/>
    <w:rsid w:val="00C97458"/>
    <w:rsid w:val="00CA019F"/>
    <w:rsid w:val="00CA06DB"/>
    <w:rsid w:val="00CA294E"/>
    <w:rsid w:val="00CA2FDF"/>
    <w:rsid w:val="00CA3013"/>
    <w:rsid w:val="00CA4D17"/>
    <w:rsid w:val="00CA4E1E"/>
    <w:rsid w:val="00CA55AB"/>
    <w:rsid w:val="00CA6A78"/>
    <w:rsid w:val="00CA6FDE"/>
    <w:rsid w:val="00CA7A70"/>
    <w:rsid w:val="00CB1221"/>
    <w:rsid w:val="00CB202E"/>
    <w:rsid w:val="00CB2ABD"/>
    <w:rsid w:val="00CB389E"/>
    <w:rsid w:val="00CB452B"/>
    <w:rsid w:val="00CB46E4"/>
    <w:rsid w:val="00CB483B"/>
    <w:rsid w:val="00CB4C00"/>
    <w:rsid w:val="00CB5319"/>
    <w:rsid w:val="00CB5F39"/>
    <w:rsid w:val="00CB62EC"/>
    <w:rsid w:val="00CB6A9D"/>
    <w:rsid w:val="00CB7056"/>
    <w:rsid w:val="00CC08B6"/>
    <w:rsid w:val="00CC0F02"/>
    <w:rsid w:val="00CC1187"/>
    <w:rsid w:val="00CC1413"/>
    <w:rsid w:val="00CC17C6"/>
    <w:rsid w:val="00CC1E16"/>
    <w:rsid w:val="00CC1EE3"/>
    <w:rsid w:val="00CC1F23"/>
    <w:rsid w:val="00CC230D"/>
    <w:rsid w:val="00CC2D7E"/>
    <w:rsid w:val="00CC39A9"/>
    <w:rsid w:val="00CC6404"/>
    <w:rsid w:val="00CC6FE1"/>
    <w:rsid w:val="00CC756E"/>
    <w:rsid w:val="00CD093C"/>
    <w:rsid w:val="00CD0A17"/>
    <w:rsid w:val="00CD16E6"/>
    <w:rsid w:val="00CD1767"/>
    <w:rsid w:val="00CD3990"/>
    <w:rsid w:val="00CD4124"/>
    <w:rsid w:val="00CD48F7"/>
    <w:rsid w:val="00CD671E"/>
    <w:rsid w:val="00CD76C0"/>
    <w:rsid w:val="00CD79DF"/>
    <w:rsid w:val="00CD7F77"/>
    <w:rsid w:val="00CE05F1"/>
    <w:rsid w:val="00CE11BD"/>
    <w:rsid w:val="00CE1491"/>
    <w:rsid w:val="00CE1988"/>
    <w:rsid w:val="00CE19C8"/>
    <w:rsid w:val="00CE1BBA"/>
    <w:rsid w:val="00CE3AD5"/>
    <w:rsid w:val="00CE5514"/>
    <w:rsid w:val="00CE5DF9"/>
    <w:rsid w:val="00CE7501"/>
    <w:rsid w:val="00CE7B6C"/>
    <w:rsid w:val="00CF02DF"/>
    <w:rsid w:val="00CF1B1F"/>
    <w:rsid w:val="00CF2C9F"/>
    <w:rsid w:val="00CF424E"/>
    <w:rsid w:val="00CF6AD9"/>
    <w:rsid w:val="00CF70FA"/>
    <w:rsid w:val="00CF7B3B"/>
    <w:rsid w:val="00CF7D1E"/>
    <w:rsid w:val="00D00206"/>
    <w:rsid w:val="00D003DB"/>
    <w:rsid w:val="00D0064A"/>
    <w:rsid w:val="00D01403"/>
    <w:rsid w:val="00D01D20"/>
    <w:rsid w:val="00D0259C"/>
    <w:rsid w:val="00D03899"/>
    <w:rsid w:val="00D062F4"/>
    <w:rsid w:val="00D06350"/>
    <w:rsid w:val="00D06570"/>
    <w:rsid w:val="00D06725"/>
    <w:rsid w:val="00D0691E"/>
    <w:rsid w:val="00D06B7C"/>
    <w:rsid w:val="00D073E4"/>
    <w:rsid w:val="00D07644"/>
    <w:rsid w:val="00D100DC"/>
    <w:rsid w:val="00D10F74"/>
    <w:rsid w:val="00D1184C"/>
    <w:rsid w:val="00D11B18"/>
    <w:rsid w:val="00D11F75"/>
    <w:rsid w:val="00D12791"/>
    <w:rsid w:val="00D14488"/>
    <w:rsid w:val="00D1475E"/>
    <w:rsid w:val="00D149E6"/>
    <w:rsid w:val="00D14A06"/>
    <w:rsid w:val="00D14FF0"/>
    <w:rsid w:val="00D156A9"/>
    <w:rsid w:val="00D15DD2"/>
    <w:rsid w:val="00D15F7A"/>
    <w:rsid w:val="00D166DA"/>
    <w:rsid w:val="00D200FE"/>
    <w:rsid w:val="00D21711"/>
    <w:rsid w:val="00D21870"/>
    <w:rsid w:val="00D22E58"/>
    <w:rsid w:val="00D234A7"/>
    <w:rsid w:val="00D24454"/>
    <w:rsid w:val="00D24B22"/>
    <w:rsid w:val="00D2693D"/>
    <w:rsid w:val="00D26AC9"/>
    <w:rsid w:val="00D26D2B"/>
    <w:rsid w:val="00D26DD7"/>
    <w:rsid w:val="00D26EE5"/>
    <w:rsid w:val="00D27049"/>
    <w:rsid w:val="00D27521"/>
    <w:rsid w:val="00D27910"/>
    <w:rsid w:val="00D27B1F"/>
    <w:rsid w:val="00D30D67"/>
    <w:rsid w:val="00D31DE5"/>
    <w:rsid w:val="00D34A1F"/>
    <w:rsid w:val="00D35C07"/>
    <w:rsid w:val="00D37159"/>
    <w:rsid w:val="00D40F7B"/>
    <w:rsid w:val="00D423EF"/>
    <w:rsid w:val="00D42838"/>
    <w:rsid w:val="00D42F95"/>
    <w:rsid w:val="00D43217"/>
    <w:rsid w:val="00D448D8"/>
    <w:rsid w:val="00D44A2B"/>
    <w:rsid w:val="00D45398"/>
    <w:rsid w:val="00D45BA5"/>
    <w:rsid w:val="00D50049"/>
    <w:rsid w:val="00D50768"/>
    <w:rsid w:val="00D52292"/>
    <w:rsid w:val="00D52AB0"/>
    <w:rsid w:val="00D56141"/>
    <w:rsid w:val="00D566E9"/>
    <w:rsid w:val="00D574A6"/>
    <w:rsid w:val="00D576B8"/>
    <w:rsid w:val="00D606D0"/>
    <w:rsid w:val="00D611BA"/>
    <w:rsid w:val="00D61775"/>
    <w:rsid w:val="00D62B1D"/>
    <w:rsid w:val="00D6344B"/>
    <w:rsid w:val="00D64450"/>
    <w:rsid w:val="00D64892"/>
    <w:rsid w:val="00D64CCA"/>
    <w:rsid w:val="00D64D13"/>
    <w:rsid w:val="00D66426"/>
    <w:rsid w:val="00D6727E"/>
    <w:rsid w:val="00D71796"/>
    <w:rsid w:val="00D71C2E"/>
    <w:rsid w:val="00D72019"/>
    <w:rsid w:val="00D72869"/>
    <w:rsid w:val="00D73240"/>
    <w:rsid w:val="00D73900"/>
    <w:rsid w:val="00D748E9"/>
    <w:rsid w:val="00D76370"/>
    <w:rsid w:val="00D767DF"/>
    <w:rsid w:val="00D76A25"/>
    <w:rsid w:val="00D77BB2"/>
    <w:rsid w:val="00D8023F"/>
    <w:rsid w:val="00D80BB9"/>
    <w:rsid w:val="00D837DC"/>
    <w:rsid w:val="00D83CB2"/>
    <w:rsid w:val="00D84143"/>
    <w:rsid w:val="00D8454B"/>
    <w:rsid w:val="00D849AF"/>
    <w:rsid w:val="00D85230"/>
    <w:rsid w:val="00D869A2"/>
    <w:rsid w:val="00D86D59"/>
    <w:rsid w:val="00D87045"/>
    <w:rsid w:val="00D87472"/>
    <w:rsid w:val="00D90347"/>
    <w:rsid w:val="00D903C8"/>
    <w:rsid w:val="00D905DF"/>
    <w:rsid w:val="00D907AF"/>
    <w:rsid w:val="00D90900"/>
    <w:rsid w:val="00D919E5"/>
    <w:rsid w:val="00D923FB"/>
    <w:rsid w:val="00D92F58"/>
    <w:rsid w:val="00D93C8C"/>
    <w:rsid w:val="00D93FF2"/>
    <w:rsid w:val="00D944B8"/>
    <w:rsid w:val="00D9513F"/>
    <w:rsid w:val="00D95A92"/>
    <w:rsid w:val="00D96050"/>
    <w:rsid w:val="00D966FF"/>
    <w:rsid w:val="00D97BA9"/>
    <w:rsid w:val="00D97DCC"/>
    <w:rsid w:val="00DA0593"/>
    <w:rsid w:val="00DA218E"/>
    <w:rsid w:val="00DA3577"/>
    <w:rsid w:val="00DA38A9"/>
    <w:rsid w:val="00DA3988"/>
    <w:rsid w:val="00DA45FB"/>
    <w:rsid w:val="00DA49E4"/>
    <w:rsid w:val="00DA5C94"/>
    <w:rsid w:val="00DA64BD"/>
    <w:rsid w:val="00DA65B4"/>
    <w:rsid w:val="00DA6A5B"/>
    <w:rsid w:val="00DA7319"/>
    <w:rsid w:val="00DA7E23"/>
    <w:rsid w:val="00DA7F37"/>
    <w:rsid w:val="00DB2641"/>
    <w:rsid w:val="00DB32DC"/>
    <w:rsid w:val="00DB34C0"/>
    <w:rsid w:val="00DB3988"/>
    <w:rsid w:val="00DB3BF0"/>
    <w:rsid w:val="00DB4593"/>
    <w:rsid w:val="00DB59E4"/>
    <w:rsid w:val="00DB6B40"/>
    <w:rsid w:val="00DB6BFD"/>
    <w:rsid w:val="00DB7832"/>
    <w:rsid w:val="00DC03A4"/>
    <w:rsid w:val="00DC089F"/>
    <w:rsid w:val="00DC0AE6"/>
    <w:rsid w:val="00DC0F96"/>
    <w:rsid w:val="00DC2946"/>
    <w:rsid w:val="00DC2B50"/>
    <w:rsid w:val="00DC4139"/>
    <w:rsid w:val="00DC435D"/>
    <w:rsid w:val="00DC5DC1"/>
    <w:rsid w:val="00DC6F74"/>
    <w:rsid w:val="00DD107F"/>
    <w:rsid w:val="00DD185A"/>
    <w:rsid w:val="00DD1D58"/>
    <w:rsid w:val="00DD2AAD"/>
    <w:rsid w:val="00DD3091"/>
    <w:rsid w:val="00DD3129"/>
    <w:rsid w:val="00DD35F1"/>
    <w:rsid w:val="00DD5A65"/>
    <w:rsid w:val="00DD645F"/>
    <w:rsid w:val="00DD65C2"/>
    <w:rsid w:val="00DD6B3C"/>
    <w:rsid w:val="00DD6F38"/>
    <w:rsid w:val="00DD748F"/>
    <w:rsid w:val="00DE03B2"/>
    <w:rsid w:val="00DE1210"/>
    <w:rsid w:val="00DE242A"/>
    <w:rsid w:val="00DE26DE"/>
    <w:rsid w:val="00DE424D"/>
    <w:rsid w:val="00DE4C7D"/>
    <w:rsid w:val="00DE4C90"/>
    <w:rsid w:val="00DE4F45"/>
    <w:rsid w:val="00DE59BB"/>
    <w:rsid w:val="00DE5BA8"/>
    <w:rsid w:val="00DE6385"/>
    <w:rsid w:val="00DE6D54"/>
    <w:rsid w:val="00DE708E"/>
    <w:rsid w:val="00DF236D"/>
    <w:rsid w:val="00DF2373"/>
    <w:rsid w:val="00DF2870"/>
    <w:rsid w:val="00DF43C0"/>
    <w:rsid w:val="00DF4EA2"/>
    <w:rsid w:val="00DF579A"/>
    <w:rsid w:val="00DF6BB2"/>
    <w:rsid w:val="00E006E8"/>
    <w:rsid w:val="00E00A92"/>
    <w:rsid w:val="00E04DEF"/>
    <w:rsid w:val="00E04EAF"/>
    <w:rsid w:val="00E04FC7"/>
    <w:rsid w:val="00E06768"/>
    <w:rsid w:val="00E06987"/>
    <w:rsid w:val="00E0785D"/>
    <w:rsid w:val="00E11858"/>
    <w:rsid w:val="00E12ADD"/>
    <w:rsid w:val="00E12CEF"/>
    <w:rsid w:val="00E15A8D"/>
    <w:rsid w:val="00E15DE6"/>
    <w:rsid w:val="00E16DEA"/>
    <w:rsid w:val="00E17D3E"/>
    <w:rsid w:val="00E2017D"/>
    <w:rsid w:val="00E20232"/>
    <w:rsid w:val="00E21651"/>
    <w:rsid w:val="00E22E2D"/>
    <w:rsid w:val="00E23653"/>
    <w:rsid w:val="00E240FA"/>
    <w:rsid w:val="00E24848"/>
    <w:rsid w:val="00E254E3"/>
    <w:rsid w:val="00E27C62"/>
    <w:rsid w:val="00E27CED"/>
    <w:rsid w:val="00E304B4"/>
    <w:rsid w:val="00E309AC"/>
    <w:rsid w:val="00E31159"/>
    <w:rsid w:val="00E318B7"/>
    <w:rsid w:val="00E31ADB"/>
    <w:rsid w:val="00E32121"/>
    <w:rsid w:val="00E32423"/>
    <w:rsid w:val="00E3366A"/>
    <w:rsid w:val="00E33693"/>
    <w:rsid w:val="00E34D7C"/>
    <w:rsid w:val="00E35814"/>
    <w:rsid w:val="00E35C7A"/>
    <w:rsid w:val="00E361BC"/>
    <w:rsid w:val="00E36478"/>
    <w:rsid w:val="00E37131"/>
    <w:rsid w:val="00E37219"/>
    <w:rsid w:val="00E40F4C"/>
    <w:rsid w:val="00E42B13"/>
    <w:rsid w:val="00E42E03"/>
    <w:rsid w:val="00E445AE"/>
    <w:rsid w:val="00E44EA0"/>
    <w:rsid w:val="00E45317"/>
    <w:rsid w:val="00E475DB"/>
    <w:rsid w:val="00E50A1D"/>
    <w:rsid w:val="00E513BB"/>
    <w:rsid w:val="00E52DCA"/>
    <w:rsid w:val="00E52EC6"/>
    <w:rsid w:val="00E53206"/>
    <w:rsid w:val="00E533A1"/>
    <w:rsid w:val="00E56C47"/>
    <w:rsid w:val="00E579A3"/>
    <w:rsid w:val="00E602D4"/>
    <w:rsid w:val="00E60AE9"/>
    <w:rsid w:val="00E61198"/>
    <w:rsid w:val="00E62190"/>
    <w:rsid w:val="00E62240"/>
    <w:rsid w:val="00E6272D"/>
    <w:rsid w:val="00E632CC"/>
    <w:rsid w:val="00E63C53"/>
    <w:rsid w:val="00E6448F"/>
    <w:rsid w:val="00E64E6D"/>
    <w:rsid w:val="00E6507D"/>
    <w:rsid w:val="00E6588F"/>
    <w:rsid w:val="00E65FD7"/>
    <w:rsid w:val="00E66074"/>
    <w:rsid w:val="00E6676E"/>
    <w:rsid w:val="00E676A8"/>
    <w:rsid w:val="00E67D3D"/>
    <w:rsid w:val="00E72ACE"/>
    <w:rsid w:val="00E7327E"/>
    <w:rsid w:val="00E738A3"/>
    <w:rsid w:val="00E738A9"/>
    <w:rsid w:val="00E73FA8"/>
    <w:rsid w:val="00E76355"/>
    <w:rsid w:val="00E76978"/>
    <w:rsid w:val="00E809A2"/>
    <w:rsid w:val="00E80D75"/>
    <w:rsid w:val="00E81934"/>
    <w:rsid w:val="00E824BB"/>
    <w:rsid w:val="00E827CF"/>
    <w:rsid w:val="00E8381A"/>
    <w:rsid w:val="00E83DFF"/>
    <w:rsid w:val="00E85422"/>
    <w:rsid w:val="00E85667"/>
    <w:rsid w:val="00E857DD"/>
    <w:rsid w:val="00E86C2B"/>
    <w:rsid w:val="00E87AC7"/>
    <w:rsid w:val="00E87F20"/>
    <w:rsid w:val="00E902E0"/>
    <w:rsid w:val="00E913C1"/>
    <w:rsid w:val="00E94699"/>
    <w:rsid w:val="00E94BF2"/>
    <w:rsid w:val="00E94CAB"/>
    <w:rsid w:val="00E95076"/>
    <w:rsid w:val="00E95C6A"/>
    <w:rsid w:val="00E961C9"/>
    <w:rsid w:val="00EA03F4"/>
    <w:rsid w:val="00EA0803"/>
    <w:rsid w:val="00EA20F0"/>
    <w:rsid w:val="00EA3E3E"/>
    <w:rsid w:val="00EA4346"/>
    <w:rsid w:val="00EA4DF4"/>
    <w:rsid w:val="00EA571C"/>
    <w:rsid w:val="00EA60F4"/>
    <w:rsid w:val="00EA7628"/>
    <w:rsid w:val="00EA7BD3"/>
    <w:rsid w:val="00EB05D8"/>
    <w:rsid w:val="00EB1902"/>
    <w:rsid w:val="00EB210E"/>
    <w:rsid w:val="00EB29B7"/>
    <w:rsid w:val="00EB2F94"/>
    <w:rsid w:val="00EB312D"/>
    <w:rsid w:val="00EB35A1"/>
    <w:rsid w:val="00EB35DA"/>
    <w:rsid w:val="00EB5594"/>
    <w:rsid w:val="00EB5B26"/>
    <w:rsid w:val="00EB644E"/>
    <w:rsid w:val="00EB6649"/>
    <w:rsid w:val="00EB71CC"/>
    <w:rsid w:val="00EC0808"/>
    <w:rsid w:val="00EC0999"/>
    <w:rsid w:val="00EC0BC5"/>
    <w:rsid w:val="00EC1DED"/>
    <w:rsid w:val="00EC3791"/>
    <w:rsid w:val="00EC44E4"/>
    <w:rsid w:val="00EC4E6F"/>
    <w:rsid w:val="00EC50DD"/>
    <w:rsid w:val="00EC52B6"/>
    <w:rsid w:val="00EC5A43"/>
    <w:rsid w:val="00EC5AEC"/>
    <w:rsid w:val="00EC7DE8"/>
    <w:rsid w:val="00ED015A"/>
    <w:rsid w:val="00ED0399"/>
    <w:rsid w:val="00ED0404"/>
    <w:rsid w:val="00ED0740"/>
    <w:rsid w:val="00ED15A7"/>
    <w:rsid w:val="00ED2217"/>
    <w:rsid w:val="00ED2525"/>
    <w:rsid w:val="00ED2610"/>
    <w:rsid w:val="00ED2ED0"/>
    <w:rsid w:val="00ED340E"/>
    <w:rsid w:val="00ED3DBD"/>
    <w:rsid w:val="00EE10B7"/>
    <w:rsid w:val="00EE1575"/>
    <w:rsid w:val="00EE3E11"/>
    <w:rsid w:val="00EE55E9"/>
    <w:rsid w:val="00EE5E20"/>
    <w:rsid w:val="00EE61D4"/>
    <w:rsid w:val="00EE71B2"/>
    <w:rsid w:val="00EE7768"/>
    <w:rsid w:val="00EF062D"/>
    <w:rsid w:val="00EF3879"/>
    <w:rsid w:val="00EF3C07"/>
    <w:rsid w:val="00EF53C0"/>
    <w:rsid w:val="00EF59BD"/>
    <w:rsid w:val="00EF6701"/>
    <w:rsid w:val="00EF6B1C"/>
    <w:rsid w:val="00EF6D74"/>
    <w:rsid w:val="00F018D6"/>
    <w:rsid w:val="00F02066"/>
    <w:rsid w:val="00F0386E"/>
    <w:rsid w:val="00F03A9C"/>
    <w:rsid w:val="00F0725D"/>
    <w:rsid w:val="00F073F9"/>
    <w:rsid w:val="00F101E7"/>
    <w:rsid w:val="00F1183B"/>
    <w:rsid w:val="00F119E3"/>
    <w:rsid w:val="00F12504"/>
    <w:rsid w:val="00F1259D"/>
    <w:rsid w:val="00F13392"/>
    <w:rsid w:val="00F140F9"/>
    <w:rsid w:val="00F17AFB"/>
    <w:rsid w:val="00F208D1"/>
    <w:rsid w:val="00F21D62"/>
    <w:rsid w:val="00F21DF6"/>
    <w:rsid w:val="00F21EB2"/>
    <w:rsid w:val="00F22732"/>
    <w:rsid w:val="00F22772"/>
    <w:rsid w:val="00F22CAC"/>
    <w:rsid w:val="00F23836"/>
    <w:rsid w:val="00F23A8B"/>
    <w:rsid w:val="00F23FAC"/>
    <w:rsid w:val="00F24761"/>
    <w:rsid w:val="00F249F0"/>
    <w:rsid w:val="00F26A9B"/>
    <w:rsid w:val="00F26EDE"/>
    <w:rsid w:val="00F275E0"/>
    <w:rsid w:val="00F30071"/>
    <w:rsid w:val="00F305E9"/>
    <w:rsid w:val="00F31109"/>
    <w:rsid w:val="00F31AC1"/>
    <w:rsid w:val="00F32216"/>
    <w:rsid w:val="00F32B68"/>
    <w:rsid w:val="00F342DF"/>
    <w:rsid w:val="00F3473E"/>
    <w:rsid w:val="00F3541E"/>
    <w:rsid w:val="00F358E9"/>
    <w:rsid w:val="00F369E3"/>
    <w:rsid w:val="00F36F01"/>
    <w:rsid w:val="00F36FF2"/>
    <w:rsid w:val="00F378DF"/>
    <w:rsid w:val="00F37A25"/>
    <w:rsid w:val="00F37D79"/>
    <w:rsid w:val="00F403DF"/>
    <w:rsid w:val="00F419B5"/>
    <w:rsid w:val="00F41FEA"/>
    <w:rsid w:val="00F43F21"/>
    <w:rsid w:val="00F44679"/>
    <w:rsid w:val="00F44AE2"/>
    <w:rsid w:val="00F45E6E"/>
    <w:rsid w:val="00F45EAC"/>
    <w:rsid w:val="00F460FB"/>
    <w:rsid w:val="00F4678A"/>
    <w:rsid w:val="00F46EE6"/>
    <w:rsid w:val="00F4724E"/>
    <w:rsid w:val="00F505B3"/>
    <w:rsid w:val="00F508EC"/>
    <w:rsid w:val="00F50E1D"/>
    <w:rsid w:val="00F50F53"/>
    <w:rsid w:val="00F515E2"/>
    <w:rsid w:val="00F52663"/>
    <w:rsid w:val="00F5278D"/>
    <w:rsid w:val="00F536D7"/>
    <w:rsid w:val="00F537AD"/>
    <w:rsid w:val="00F537E2"/>
    <w:rsid w:val="00F560E6"/>
    <w:rsid w:val="00F569CC"/>
    <w:rsid w:val="00F600AA"/>
    <w:rsid w:val="00F60552"/>
    <w:rsid w:val="00F60621"/>
    <w:rsid w:val="00F607FD"/>
    <w:rsid w:val="00F60B08"/>
    <w:rsid w:val="00F61FC2"/>
    <w:rsid w:val="00F638A2"/>
    <w:rsid w:val="00F64E2A"/>
    <w:rsid w:val="00F653B7"/>
    <w:rsid w:val="00F6584D"/>
    <w:rsid w:val="00F65A88"/>
    <w:rsid w:val="00F65C54"/>
    <w:rsid w:val="00F669EF"/>
    <w:rsid w:val="00F66C0B"/>
    <w:rsid w:val="00F66CA6"/>
    <w:rsid w:val="00F66DE7"/>
    <w:rsid w:val="00F714B5"/>
    <w:rsid w:val="00F717C3"/>
    <w:rsid w:val="00F71B7B"/>
    <w:rsid w:val="00F72425"/>
    <w:rsid w:val="00F731D0"/>
    <w:rsid w:val="00F743D4"/>
    <w:rsid w:val="00F749ED"/>
    <w:rsid w:val="00F74DFC"/>
    <w:rsid w:val="00F755D0"/>
    <w:rsid w:val="00F77D12"/>
    <w:rsid w:val="00F816A3"/>
    <w:rsid w:val="00F81A96"/>
    <w:rsid w:val="00F81D8F"/>
    <w:rsid w:val="00F82747"/>
    <w:rsid w:val="00F82829"/>
    <w:rsid w:val="00F828C4"/>
    <w:rsid w:val="00F829B2"/>
    <w:rsid w:val="00F829EC"/>
    <w:rsid w:val="00F8359A"/>
    <w:rsid w:val="00F84009"/>
    <w:rsid w:val="00F8542A"/>
    <w:rsid w:val="00F85435"/>
    <w:rsid w:val="00F8552C"/>
    <w:rsid w:val="00F86175"/>
    <w:rsid w:val="00F90481"/>
    <w:rsid w:val="00F90AEC"/>
    <w:rsid w:val="00F91830"/>
    <w:rsid w:val="00F91BE9"/>
    <w:rsid w:val="00F92AFB"/>
    <w:rsid w:val="00F92E6F"/>
    <w:rsid w:val="00F93256"/>
    <w:rsid w:val="00F93963"/>
    <w:rsid w:val="00F93C77"/>
    <w:rsid w:val="00F94C33"/>
    <w:rsid w:val="00F94F4B"/>
    <w:rsid w:val="00F9536D"/>
    <w:rsid w:val="00F956FA"/>
    <w:rsid w:val="00F974E8"/>
    <w:rsid w:val="00F97EB3"/>
    <w:rsid w:val="00FA0AD3"/>
    <w:rsid w:val="00FA1E96"/>
    <w:rsid w:val="00FA20F6"/>
    <w:rsid w:val="00FA3262"/>
    <w:rsid w:val="00FA3D21"/>
    <w:rsid w:val="00FA4BBE"/>
    <w:rsid w:val="00FA4FC1"/>
    <w:rsid w:val="00FA57DD"/>
    <w:rsid w:val="00FA5D32"/>
    <w:rsid w:val="00FA63A6"/>
    <w:rsid w:val="00FA6EDE"/>
    <w:rsid w:val="00FA7061"/>
    <w:rsid w:val="00FB05CA"/>
    <w:rsid w:val="00FB0810"/>
    <w:rsid w:val="00FB0D40"/>
    <w:rsid w:val="00FB1393"/>
    <w:rsid w:val="00FB18CD"/>
    <w:rsid w:val="00FB18EF"/>
    <w:rsid w:val="00FB283F"/>
    <w:rsid w:val="00FB2F21"/>
    <w:rsid w:val="00FB3842"/>
    <w:rsid w:val="00FB4114"/>
    <w:rsid w:val="00FB54E4"/>
    <w:rsid w:val="00FB6322"/>
    <w:rsid w:val="00FB7B1F"/>
    <w:rsid w:val="00FB7B3B"/>
    <w:rsid w:val="00FC0D9D"/>
    <w:rsid w:val="00FC2A3C"/>
    <w:rsid w:val="00FC2FEF"/>
    <w:rsid w:val="00FC3550"/>
    <w:rsid w:val="00FC3820"/>
    <w:rsid w:val="00FC4E53"/>
    <w:rsid w:val="00FC6802"/>
    <w:rsid w:val="00FC7997"/>
    <w:rsid w:val="00FD12CE"/>
    <w:rsid w:val="00FD1353"/>
    <w:rsid w:val="00FD1A7A"/>
    <w:rsid w:val="00FD2531"/>
    <w:rsid w:val="00FD2C93"/>
    <w:rsid w:val="00FD5506"/>
    <w:rsid w:val="00FD57A6"/>
    <w:rsid w:val="00FD5A52"/>
    <w:rsid w:val="00FE0601"/>
    <w:rsid w:val="00FE35C0"/>
    <w:rsid w:val="00FE3F06"/>
    <w:rsid w:val="00FE64FB"/>
    <w:rsid w:val="00FE69C3"/>
    <w:rsid w:val="00FF051E"/>
    <w:rsid w:val="00FF1F02"/>
    <w:rsid w:val="00FF28BA"/>
    <w:rsid w:val="00FF35CB"/>
    <w:rsid w:val="00FF5BCF"/>
    <w:rsid w:val="00FF5D81"/>
    <w:rsid w:val="00FF60D3"/>
    <w:rsid w:val="00FF66AD"/>
    <w:rsid w:val="00FF6DC8"/>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rsid w:val="00EB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customStyle="1" w:styleId="instancename">
    <w:name w:val="instancename"/>
    <w:rsid w:val="00071770"/>
  </w:style>
  <w:style w:type="paragraph" w:customStyle="1" w:styleId="1AutoList25">
    <w:name w:val="1AutoList25"/>
    <w:rsid w:val="006F18F2"/>
    <w:pPr>
      <w:widowControl w:val="0"/>
      <w:tabs>
        <w:tab w:val="left" w:pos="720"/>
      </w:tabs>
      <w:autoSpaceDE w:val="0"/>
      <w:autoSpaceDN w:val="0"/>
      <w:adjustRightInd w:val="0"/>
      <w:ind w:left="720" w:hanging="720"/>
      <w:jc w:val="both"/>
    </w:pPr>
    <w:rPr>
      <w:sz w:val="24"/>
      <w:szCs w:val="24"/>
    </w:rPr>
  </w:style>
  <w:style w:type="character" w:customStyle="1" w:styleId="apple-converted-space">
    <w:name w:val="apple-converted-space"/>
    <w:basedOn w:val="DefaultParagraphFont"/>
    <w:rsid w:val="00545D5F"/>
  </w:style>
  <w:style w:type="character" w:styleId="Strong">
    <w:name w:val="Strong"/>
    <w:basedOn w:val="DefaultParagraphFont"/>
    <w:uiPriority w:val="22"/>
    <w:qFormat/>
    <w:rsid w:val="00545D5F"/>
    <w:rPr>
      <w:b/>
      <w:bCs/>
    </w:rPr>
  </w:style>
  <w:style w:type="table" w:customStyle="1" w:styleId="TableGrid1">
    <w:name w:val="Table Grid1"/>
    <w:basedOn w:val="TableNormal"/>
    <w:next w:val="TableGrid"/>
    <w:rsid w:val="000E5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rsid w:val="00EB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customStyle="1" w:styleId="instancename">
    <w:name w:val="instancename"/>
    <w:rsid w:val="00071770"/>
  </w:style>
  <w:style w:type="paragraph" w:customStyle="1" w:styleId="1AutoList25">
    <w:name w:val="1AutoList25"/>
    <w:rsid w:val="006F18F2"/>
    <w:pPr>
      <w:widowControl w:val="0"/>
      <w:tabs>
        <w:tab w:val="left" w:pos="720"/>
      </w:tabs>
      <w:autoSpaceDE w:val="0"/>
      <w:autoSpaceDN w:val="0"/>
      <w:adjustRightInd w:val="0"/>
      <w:ind w:left="720" w:hanging="720"/>
      <w:jc w:val="both"/>
    </w:pPr>
    <w:rPr>
      <w:sz w:val="24"/>
      <w:szCs w:val="24"/>
    </w:rPr>
  </w:style>
  <w:style w:type="character" w:customStyle="1" w:styleId="apple-converted-space">
    <w:name w:val="apple-converted-space"/>
    <w:basedOn w:val="DefaultParagraphFont"/>
    <w:rsid w:val="00545D5F"/>
  </w:style>
  <w:style w:type="character" w:styleId="Strong">
    <w:name w:val="Strong"/>
    <w:basedOn w:val="DefaultParagraphFont"/>
    <w:uiPriority w:val="22"/>
    <w:qFormat/>
    <w:rsid w:val="00545D5F"/>
    <w:rPr>
      <w:b/>
      <w:bCs/>
    </w:rPr>
  </w:style>
  <w:style w:type="table" w:customStyle="1" w:styleId="TableGrid1">
    <w:name w:val="Table Grid1"/>
    <w:basedOn w:val="TableNormal"/>
    <w:next w:val="TableGrid"/>
    <w:rsid w:val="000E5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9BB3E-B542-4532-B958-C534ABD9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Academic Program Progress Report</vt:lpstr>
    </vt:vector>
  </TitlesOfParts>
  <Company>MSU</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Progress Report</dc:title>
  <dc:creator>MSU</dc:creator>
  <cp:keywords>3.3.1.1</cp:keywords>
  <cp:lastModifiedBy>MSU</cp:lastModifiedBy>
  <cp:revision>2</cp:revision>
  <cp:lastPrinted>2014-06-04T15:12:00Z</cp:lastPrinted>
  <dcterms:created xsi:type="dcterms:W3CDTF">2015-04-17T16:58:00Z</dcterms:created>
  <dcterms:modified xsi:type="dcterms:W3CDTF">2015-04-17T16:58:00Z</dcterms:modified>
</cp:coreProperties>
</file>