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1E" w:rsidRDefault="00FC7BB9">
      <w:r>
        <w:rPr>
          <w:noProof/>
        </w:rPr>
        <mc:AlternateContent>
          <mc:Choice Requires="wps">
            <w:drawing>
              <wp:anchor distT="0" distB="0" distL="114300" distR="114300" simplePos="0" relativeHeight="251660288" behindDoc="0" locked="0" layoutInCell="1" allowOverlap="1" wp14:anchorId="4BA51E2C" wp14:editId="18834E76">
                <wp:simplePos x="0" y="0"/>
                <wp:positionH relativeFrom="page">
                  <wp:posOffset>2233295</wp:posOffset>
                </wp:positionH>
                <wp:positionV relativeFrom="page">
                  <wp:posOffset>546100</wp:posOffset>
                </wp:positionV>
                <wp:extent cx="5069205" cy="9133205"/>
                <wp:effectExtent l="0" t="0" r="0" b="0"/>
                <wp:wrapThrough wrapText="bothSides">
                  <wp:wrapPolygon edited="0">
                    <wp:start x="162" y="0"/>
                    <wp:lineTo x="162" y="21535"/>
                    <wp:lineTo x="21348" y="21535"/>
                    <wp:lineTo x="21348" y="0"/>
                    <wp:lineTo x="162" y="0"/>
                  </wp:wrapPolygon>
                </wp:wrapThrough>
                <wp:docPr id="4" name="Text Box 4"/>
                <wp:cNvGraphicFramePr/>
                <a:graphic xmlns:a="http://schemas.openxmlformats.org/drawingml/2006/main">
                  <a:graphicData uri="http://schemas.microsoft.com/office/word/2010/wordprocessingShape">
                    <wps:wsp>
                      <wps:cNvSpPr txBox="1"/>
                      <wps:spPr>
                        <a:xfrm>
                          <a:off x="0" y="0"/>
                          <a:ext cx="5069205" cy="9133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055F2E" w:rsidRDefault="00055F2E" w:rsidP="00A6076A">
                            <w:pPr>
                              <w:jc w:val="center"/>
                              <w:rPr>
                                <w:b/>
                                <w:sz w:val="28"/>
                                <w:szCs w:val="28"/>
                              </w:rPr>
                            </w:pPr>
                          </w:p>
                          <w:p w:rsidR="009B7687" w:rsidRPr="00055F2E" w:rsidRDefault="002C42DF" w:rsidP="00A6076A">
                            <w:pPr>
                              <w:jc w:val="center"/>
                              <w:rPr>
                                <w:b/>
                                <w:sz w:val="28"/>
                                <w:szCs w:val="28"/>
                              </w:rPr>
                            </w:pPr>
                            <w:r w:rsidRPr="00055F2E">
                              <w:rPr>
                                <w:b/>
                                <w:sz w:val="28"/>
                                <w:szCs w:val="28"/>
                              </w:rPr>
                              <w:t>PRIVACY OF CONFIDENTIAL INFORMATION</w:t>
                            </w:r>
                          </w:p>
                          <w:p w:rsidR="002C42DF" w:rsidRPr="00055F2E" w:rsidRDefault="002C42DF" w:rsidP="002C42DF">
                            <w:pPr>
                              <w:jc w:val="center"/>
                              <w:rPr>
                                <w:b/>
                                <w:sz w:val="22"/>
                                <w:szCs w:val="22"/>
                              </w:rPr>
                            </w:pPr>
                          </w:p>
                          <w:p w:rsidR="00055F2E" w:rsidRDefault="00055F2E" w:rsidP="002C42DF">
                            <w:pPr>
                              <w:spacing w:line="276" w:lineRule="auto"/>
                              <w:rPr>
                                <w:sz w:val="22"/>
                                <w:szCs w:val="22"/>
                              </w:rPr>
                            </w:pPr>
                          </w:p>
                          <w:p w:rsidR="002C42DF" w:rsidRPr="00055F2E" w:rsidRDefault="002C42DF" w:rsidP="002C42DF">
                            <w:pPr>
                              <w:spacing w:line="276" w:lineRule="auto"/>
                              <w:rPr>
                                <w:sz w:val="22"/>
                                <w:szCs w:val="22"/>
                              </w:rPr>
                            </w:pPr>
                            <w:bookmarkStart w:id="0" w:name="_GoBack"/>
                            <w:bookmarkEnd w:id="0"/>
                            <w:r w:rsidRPr="00055F2E">
                              <w:rPr>
                                <w:sz w:val="22"/>
                                <w:szCs w:val="22"/>
                              </w:rPr>
                              <w:t xml:space="preserve">As of April 14, 2003, the first federal privacy standards to protect patient’s records and other health information provided to healthcare providers, health plans, doctors, and hospitals, took </w:t>
                            </w:r>
                            <w:proofErr w:type="spellStart"/>
                            <w:r w:rsidRPr="00055F2E">
                              <w:rPr>
                                <w:sz w:val="22"/>
                                <w:szCs w:val="22"/>
                              </w:rPr>
                              <w:t>affect</w:t>
                            </w:r>
                            <w:proofErr w:type="spellEnd"/>
                            <w:r w:rsidRPr="00055F2E">
                              <w:rPr>
                                <w:sz w:val="22"/>
                                <w:szCs w:val="22"/>
                              </w:rPr>
                              <w:t xml:space="preserve">.  These standards were developed by the </w:t>
                            </w:r>
                            <w:r w:rsidRPr="00055F2E">
                              <w:rPr>
                                <w:i/>
                                <w:sz w:val="22"/>
                                <w:szCs w:val="22"/>
                                <w:u w:val="single"/>
                              </w:rPr>
                              <w:t>Department</w:t>
                            </w:r>
                            <w:r w:rsidRPr="00055F2E">
                              <w:rPr>
                                <w:sz w:val="22"/>
                                <w:szCs w:val="22"/>
                              </w:rPr>
                              <w:t xml:space="preserve"> </w:t>
                            </w:r>
                            <w:r w:rsidRPr="00055F2E">
                              <w:rPr>
                                <w:i/>
                                <w:sz w:val="22"/>
                                <w:szCs w:val="22"/>
                                <w:u w:val="single"/>
                              </w:rPr>
                              <w:t>of Health and Human Services</w:t>
                            </w:r>
                            <w:r w:rsidRPr="00055F2E">
                              <w:rPr>
                                <w:i/>
                                <w:sz w:val="22"/>
                                <w:szCs w:val="22"/>
                              </w:rPr>
                              <w:t>.  (HHS)</w:t>
                            </w:r>
                            <w:r w:rsidRPr="00055F2E">
                              <w:rPr>
                                <w:sz w:val="22"/>
                                <w:szCs w:val="22"/>
                              </w:rPr>
                              <w:t xml:space="preserve"> (</w:t>
                            </w:r>
                            <w:hyperlink r:id="rId8" w:history="1">
                              <w:r w:rsidRPr="00055F2E">
                                <w:rPr>
                                  <w:rStyle w:val="Hyperlink"/>
                                  <w:sz w:val="22"/>
                                  <w:szCs w:val="22"/>
                                </w:rPr>
                                <w:t>www.hhs.gov/reference</w:t>
                              </w:r>
                            </w:hyperlink>
                            <w:r w:rsidRPr="00055F2E">
                              <w:rPr>
                                <w:sz w:val="22"/>
                                <w:szCs w:val="22"/>
                              </w:rPr>
                              <w:t xml:space="preserve"> Policies and Regulations, healthcare standards).  These standards are designed to provide patients with access to their medical records and more control over how their personal health information is used and shared with others.</w:t>
                            </w:r>
                          </w:p>
                          <w:p w:rsidR="002C42DF" w:rsidRPr="00055F2E" w:rsidRDefault="002C42DF" w:rsidP="002C42DF">
                            <w:pPr>
                              <w:spacing w:line="276" w:lineRule="auto"/>
                              <w:rPr>
                                <w:sz w:val="22"/>
                                <w:szCs w:val="22"/>
                              </w:rPr>
                            </w:pPr>
                          </w:p>
                          <w:p w:rsidR="002C42DF" w:rsidRPr="00055F2E" w:rsidRDefault="001D3CD1" w:rsidP="002C42DF">
                            <w:pPr>
                              <w:spacing w:line="276" w:lineRule="auto"/>
                              <w:rPr>
                                <w:sz w:val="22"/>
                                <w:szCs w:val="22"/>
                              </w:rPr>
                            </w:pPr>
                            <w:r w:rsidRPr="00055F2E">
                              <w:rPr>
                                <w:sz w:val="22"/>
                                <w:szCs w:val="22"/>
                              </w:rPr>
                              <w:t>It has been ma</w:t>
                            </w:r>
                            <w:r w:rsidR="002C42DF" w:rsidRPr="00055F2E">
                              <w:rPr>
                                <w:sz w:val="22"/>
                                <w:szCs w:val="22"/>
                              </w:rPr>
                              <w:t>ndated by</w:t>
                            </w:r>
                            <w:r w:rsidRPr="00055F2E">
                              <w:rPr>
                                <w:sz w:val="22"/>
                                <w:szCs w:val="22"/>
                              </w:rPr>
                              <w:t xml:space="preserve"> congress for the </w:t>
                            </w:r>
                            <w:proofErr w:type="gramStart"/>
                            <w:r w:rsidRPr="00055F2E">
                              <w:rPr>
                                <w:i/>
                                <w:sz w:val="22"/>
                                <w:szCs w:val="22"/>
                                <w:u w:val="single"/>
                              </w:rPr>
                              <w:t xml:space="preserve">HHS </w:t>
                            </w:r>
                            <w:r w:rsidRPr="00055F2E">
                              <w:rPr>
                                <w:sz w:val="22"/>
                                <w:szCs w:val="22"/>
                              </w:rPr>
                              <w:t xml:space="preserve"> to</w:t>
                            </w:r>
                            <w:proofErr w:type="gramEnd"/>
                            <w:r w:rsidRPr="00055F2E">
                              <w:rPr>
                                <w:sz w:val="22"/>
                                <w:szCs w:val="22"/>
                              </w:rPr>
                              <w:t xml:space="preserve"> issue patient privacy protection as part of the </w:t>
                            </w:r>
                            <w:r w:rsidRPr="00055F2E">
                              <w:rPr>
                                <w:i/>
                                <w:sz w:val="22"/>
                                <w:szCs w:val="22"/>
                              </w:rPr>
                              <w:t xml:space="preserve">Health Insurance </w:t>
                            </w:r>
                            <w:proofErr w:type="spellStart"/>
                            <w:r w:rsidRPr="00055F2E">
                              <w:rPr>
                                <w:i/>
                                <w:sz w:val="22"/>
                                <w:szCs w:val="22"/>
                              </w:rPr>
                              <w:t>Portablility</w:t>
                            </w:r>
                            <w:proofErr w:type="spellEnd"/>
                            <w:r w:rsidRPr="00055F2E">
                              <w:rPr>
                                <w:sz w:val="22"/>
                                <w:szCs w:val="22"/>
                              </w:rPr>
                              <w:t xml:space="preserve"> </w:t>
                            </w:r>
                            <w:r w:rsidRPr="00055F2E">
                              <w:rPr>
                                <w:i/>
                                <w:sz w:val="22"/>
                                <w:szCs w:val="22"/>
                              </w:rPr>
                              <w:t>and Accountability Act of 1996 (HIPAA).(</w:t>
                            </w:r>
                            <w:hyperlink r:id="rId9" w:history="1">
                              <w:r w:rsidRPr="00055F2E">
                                <w:rPr>
                                  <w:rStyle w:val="Hyperlink"/>
                                  <w:i/>
                                  <w:sz w:val="22"/>
                                  <w:szCs w:val="22"/>
                                </w:rPr>
                                <w:t>www.hipaa.org</w:t>
                              </w:r>
                            </w:hyperlink>
                            <w:r w:rsidRPr="00055F2E">
                              <w:rPr>
                                <w:i/>
                                <w:sz w:val="22"/>
                                <w:szCs w:val="22"/>
                              </w:rPr>
                              <w:t xml:space="preserve">).  </w:t>
                            </w:r>
                            <w:r w:rsidRPr="00055F2E">
                              <w:rPr>
                                <w:sz w:val="22"/>
                                <w:szCs w:val="22"/>
                              </w:rPr>
                              <w:t xml:space="preserve"> The provisions of the law promote the security and confidentiality of health information that is transferred electronically.  The regulation also covers health plans, healthcare providers and healthcare clearinghouses that process financial and administrative transactions electronically.  Examples of these transactions are enrollment, billing and eligibility requirements.</w:t>
                            </w:r>
                          </w:p>
                          <w:p w:rsidR="001D3CD1" w:rsidRPr="00055F2E" w:rsidRDefault="001D3CD1" w:rsidP="002C42DF">
                            <w:pPr>
                              <w:spacing w:line="276" w:lineRule="auto"/>
                              <w:rPr>
                                <w:sz w:val="22"/>
                                <w:szCs w:val="22"/>
                              </w:rPr>
                            </w:pPr>
                          </w:p>
                          <w:p w:rsidR="00FC7BB9" w:rsidRPr="00055F2E" w:rsidRDefault="001D3CD1" w:rsidP="002C42DF">
                            <w:pPr>
                              <w:spacing w:line="276" w:lineRule="auto"/>
                              <w:rPr>
                                <w:sz w:val="22"/>
                                <w:szCs w:val="22"/>
                              </w:rPr>
                            </w:pPr>
                            <w:r w:rsidRPr="00055F2E">
                              <w:rPr>
                                <w:sz w:val="22"/>
                                <w:szCs w:val="22"/>
                              </w:rPr>
                              <w:t xml:space="preserve">Detailed information </w:t>
                            </w:r>
                            <w:proofErr w:type="gramStart"/>
                            <w:r w:rsidRPr="00055F2E">
                              <w:rPr>
                                <w:sz w:val="22"/>
                                <w:szCs w:val="22"/>
                              </w:rPr>
                              <w:t xml:space="preserve">about  </w:t>
                            </w:r>
                            <w:r w:rsidRPr="00055F2E">
                              <w:rPr>
                                <w:i/>
                                <w:sz w:val="22"/>
                                <w:szCs w:val="22"/>
                              </w:rPr>
                              <w:t>HIPPA</w:t>
                            </w:r>
                            <w:proofErr w:type="gramEnd"/>
                            <w:r w:rsidR="00A6076A" w:rsidRPr="00055F2E">
                              <w:rPr>
                                <w:sz w:val="22"/>
                                <w:szCs w:val="22"/>
                              </w:rPr>
                              <w:t xml:space="preserve"> can be obtained  at </w:t>
                            </w:r>
                            <w:hyperlink r:id="rId10" w:history="1">
                              <w:r w:rsidRPr="00055F2E">
                                <w:rPr>
                                  <w:rStyle w:val="Hyperlink"/>
                                  <w:i/>
                                  <w:sz w:val="22"/>
                                  <w:szCs w:val="22"/>
                                </w:rPr>
                                <w:t>http://www.hhs.gov/ocr/hippa</w:t>
                              </w:r>
                            </w:hyperlink>
                            <w:r w:rsidR="00A6076A" w:rsidRPr="00055F2E">
                              <w:rPr>
                                <w:i/>
                                <w:sz w:val="22"/>
                                <w:szCs w:val="22"/>
                              </w:rPr>
                              <w:t xml:space="preserve">.  </w:t>
                            </w:r>
                            <w:r w:rsidR="00A6076A" w:rsidRPr="00055F2E">
                              <w:rPr>
                                <w:sz w:val="22"/>
                                <w:szCs w:val="22"/>
                              </w:rPr>
                              <w:t>Consumer complaints can be made to</w:t>
                            </w:r>
                            <w:r w:rsidR="00A6076A" w:rsidRPr="00055F2E">
                              <w:rPr>
                                <w:i/>
                                <w:sz w:val="22"/>
                                <w:szCs w:val="22"/>
                              </w:rPr>
                              <w:t xml:space="preserve"> </w:t>
                            </w:r>
                            <w:r w:rsidRPr="00055F2E">
                              <w:rPr>
                                <w:i/>
                                <w:sz w:val="22"/>
                                <w:szCs w:val="22"/>
                              </w:rPr>
                              <w:t>HHS</w:t>
                            </w:r>
                            <w:r w:rsidR="00FC7BB9" w:rsidRPr="00055F2E">
                              <w:rPr>
                                <w:i/>
                                <w:sz w:val="22"/>
                                <w:szCs w:val="22"/>
                              </w:rPr>
                              <w:t xml:space="preserve"> Office for Civil </w:t>
                            </w:r>
                            <w:proofErr w:type="gramStart"/>
                            <w:r w:rsidR="00FC7BB9" w:rsidRPr="00055F2E">
                              <w:rPr>
                                <w:i/>
                                <w:sz w:val="22"/>
                                <w:szCs w:val="22"/>
                              </w:rPr>
                              <w:t>Right</w:t>
                            </w:r>
                            <w:r w:rsidRPr="00055F2E">
                              <w:rPr>
                                <w:i/>
                                <w:sz w:val="22"/>
                                <w:szCs w:val="22"/>
                              </w:rPr>
                              <w:t>(</w:t>
                            </w:r>
                            <w:proofErr w:type="gramEnd"/>
                            <w:r w:rsidRPr="00055F2E">
                              <w:rPr>
                                <w:i/>
                                <w:sz w:val="22"/>
                                <w:szCs w:val="22"/>
                              </w:rPr>
                              <w:t>OCR)</w:t>
                            </w:r>
                            <w:r w:rsidR="00A6076A" w:rsidRPr="00055F2E">
                              <w:rPr>
                                <w:i/>
                                <w:sz w:val="22"/>
                                <w:szCs w:val="22"/>
                              </w:rPr>
                              <w:t xml:space="preserve"> (</w:t>
                            </w:r>
                            <w:hyperlink r:id="rId11" w:history="1">
                              <w:r w:rsidR="00A6076A" w:rsidRPr="00055F2E">
                                <w:rPr>
                                  <w:rStyle w:val="Hyperlink"/>
                                  <w:i/>
                                  <w:sz w:val="22"/>
                                  <w:szCs w:val="22"/>
                                </w:rPr>
                                <w:t>www.gov/ocr/hippa/</w:t>
                              </w:r>
                            </w:hyperlink>
                            <w:r w:rsidR="00A6076A" w:rsidRPr="00055F2E">
                              <w:rPr>
                                <w:i/>
                                <w:sz w:val="22"/>
                                <w:szCs w:val="22"/>
                              </w:rPr>
                              <w:t xml:space="preserve">) </w:t>
                            </w:r>
                            <w:r w:rsidR="00A6076A" w:rsidRPr="00055F2E">
                              <w:rPr>
                                <w:sz w:val="22"/>
                                <w:szCs w:val="22"/>
                              </w:rPr>
                              <w:t>or by visiting the above</w:t>
                            </w:r>
                          </w:p>
                          <w:p w:rsidR="001D3CD1" w:rsidRPr="00055F2E" w:rsidRDefault="00FC7BB9" w:rsidP="002C42DF">
                            <w:pPr>
                              <w:spacing w:line="276" w:lineRule="auto"/>
                              <w:rPr>
                                <w:sz w:val="22"/>
                                <w:szCs w:val="22"/>
                              </w:rPr>
                            </w:pPr>
                            <w:proofErr w:type="gramStart"/>
                            <w:r w:rsidRPr="00055F2E">
                              <w:rPr>
                                <w:sz w:val="22"/>
                                <w:szCs w:val="22"/>
                              </w:rPr>
                              <w:t>website</w:t>
                            </w:r>
                            <w:proofErr w:type="gramEnd"/>
                            <w:r w:rsidRPr="00055F2E">
                              <w:rPr>
                                <w:sz w:val="22"/>
                                <w:szCs w:val="22"/>
                              </w:rPr>
                              <w:t xml:space="preserve">.  </w:t>
                            </w:r>
                            <w:proofErr w:type="gramStart"/>
                            <w:r w:rsidRPr="00055F2E">
                              <w:rPr>
                                <w:sz w:val="22"/>
                                <w:szCs w:val="22"/>
                              </w:rPr>
                              <w:t>If  you</w:t>
                            </w:r>
                            <w:proofErr w:type="gramEnd"/>
                            <w:r w:rsidRPr="00055F2E">
                              <w:rPr>
                                <w:sz w:val="22"/>
                                <w:szCs w:val="22"/>
                              </w:rPr>
                              <w:t xml:space="preserve"> do not have access to a computer with Internet capabilities, please ask one of the Student Health Service staff </w:t>
                            </w:r>
                            <w:r w:rsidR="00A6076A" w:rsidRPr="00055F2E">
                              <w:rPr>
                                <w:sz w:val="22"/>
                                <w:szCs w:val="22"/>
                              </w:rPr>
                              <w:t xml:space="preserve"> </w:t>
                            </w:r>
                            <w:r w:rsidRPr="00055F2E">
                              <w:rPr>
                                <w:sz w:val="22"/>
                                <w:szCs w:val="22"/>
                              </w:rPr>
                              <w:t>for assistance.</w:t>
                            </w:r>
                          </w:p>
                          <w:p w:rsidR="00FC7BB9" w:rsidRPr="00055F2E" w:rsidRDefault="00FC7BB9" w:rsidP="002C42DF">
                            <w:pPr>
                              <w:spacing w:line="276" w:lineRule="auto"/>
                              <w:rPr>
                                <w:i/>
                                <w:sz w:val="22"/>
                                <w:szCs w:val="22"/>
                              </w:rPr>
                            </w:pPr>
                          </w:p>
                          <w:p w:rsidR="00FC7BB9" w:rsidRPr="00055F2E" w:rsidRDefault="00FC7BB9" w:rsidP="002C42DF">
                            <w:pPr>
                              <w:spacing w:line="276" w:lineRule="auto"/>
                              <w:rPr>
                                <w:sz w:val="22"/>
                                <w:szCs w:val="22"/>
                              </w:rPr>
                            </w:pPr>
                            <w:r w:rsidRPr="00055F2E">
                              <w:rPr>
                                <w:sz w:val="22"/>
                                <w:szCs w:val="22"/>
                              </w:rPr>
                              <w:t>In an effort to comply with the new regulations, McNeese State University Student Health Service is sharing this information with you.  You will be asked to sign release forms for the transfer of information.  This will enable this facility to transfer information to the appropriate personnel who will be assisting in your treatment.  You may revoke this release if you so desire.  You are entitled to receive a copy of your medical records.  The request must be made in writing.  Requests will be processed within 7 calendar days.</w:t>
                            </w:r>
                          </w:p>
                          <w:p w:rsidR="00FC7BB9" w:rsidRPr="00055F2E" w:rsidRDefault="00FC7BB9" w:rsidP="002C42DF">
                            <w:pPr>
                              <w:spacing w:line="276" w:lineRule="auto"/>
                              <w:rPr>
                                <w:i/>
                                <w:sz w:val="22"/>
                                <w:szCs w:val="22"/>
                              </w:rPr>
                            </w:pPr>
                          </w:p>
                          <w:p w:rsidR="00FC7BB9" w:rsidRPr="00055F2E" w:rsidRDefault="00FC7BB9" w:rsidP="002C42DF">
                            <w:pPr>
                              <w:spacing w:line="276" w:lineRule="auto"/>
                              <w:rPr>
                                <w:i/>
                                <w:sz w:val="22"/>
                                <w:szCs w:val="22"/>
                              </w:rPr>
                            </w:pPr>
                            <w:r w:rsidRPr="00055F2E">
                              <w:rPr>
                                <w:i/>
                                <w:sz w:val="22"/>
                                <w:szCs w:val="22"/>
                              </w:rPr>
                              <w:t>By signing this document, you are confirming that you understand and agree with this statement.  You may request a copy of this document.</w:t>
                            </w:r>
                          </w:p>
                          <w:p w:rsidR="00FC7BB9" w:rsidRPr="00055F2E" w:rsidRDefault="00FC7BB9" w:rsidP="002C42DF">
                            <w:pPr>
                              <w:spacing w:line="276" w:lineRule="auto"/>
                              <w:rPr>
                                <w:i/>
                                <w:sz w:val="22"/>
                                <w:szCs w:val="22"/>
                              </w:rPr>
                            </w:pPr>
                          </w:p>
                          <w:p w:rsidR="00FC7BB9" w:rsidRPr="00055F2E" w:rsidRDefault="00FC7BB9" w:rsidP="00FC7BB9">
                            <w:pPr>
                              <w:rPr>
                                <w:i/>
                                <w:sz w:val="22"/>
                                <w:szCs w:val="22"/>
                              </w:rPr>
                            </w:pPr>
                            <w:r w:rsidRPr="00055F2E">
                              <w:rPr>
                                <w:i/>
                                <w:sz w:val="22"/>
                                <w:szCs w:val="22"/>
                              </w:rPr>
                              <w:t xml:space="preserve">    ___________________________________________          ____________________</w:t>
                            </w:r>
                          </w:p>
                          <w:p w:rsidR="00FC7BB9" w:rsidRPr="00055F2E" w:rsidRDefault="00FC7BB9" w:rsidP="00FC7BB9">
                            <w:pPr>
                              <w:rPr>
                                <w:i/>
                                <w:sz w:val="22"/>
                                <w:szCs w:val="22"/>
                              </w:rPr>
                            </w:pPr>
                            <w:r w:rsidRPr="00055F2E">
                              <w:rPr>
                                <w:i/>
                                <w:sz w:val="22"/>
                                <w:szCs w:val="22"/>
                              </w:rPr>
                              <w:t xml:space="preserve">      (</w:t>
                            </w:r>
                            <w:proofErr w:type="gramStart"/>
                            <w:r w:rsidRPr="00055F2E">
                              <w:rPr>
                                <w:i/>
                                <w:sz w:val="22"/>
                                <w:szCs w:val="22"/>
                              </w:rPr>
                              <w:t>SIGNATURE  OF</w:t>
                            </w:r>
                            <w:proofErr w:type="gramEnd"/>
                            <w:r w:rsidRPr="00055F2E">
                              <w:rPr>
                                <w:i/>
                                <w:sz w:val="22"/>
                                <w:szCs w:val="22"/>
                              </w:rPr>
                              <w:t xml:space="preserve">  PATIENT)                                                             (DATE)</w:t>
                            </w:r>
                          </w:p>
                          <w:p w:rsidR="00FC7BB9" w:rsidRPr="00055F2E" w:rsidRDefault="00FC7BB9" w:rsidP="00FC7BB9">
                            <w:pPr>
                              <w:rPr>
                                <w:i/>
                                <w:sz w:val="22"/>
                                <w:szCs w:val="22"/>
                              </w:rPr>
                            </w:pPr>
                          </w:p>
                          <w:p w:rsidR="00FC7BB9" w:rsidRPr="00055F2E" w:rsidRDefault="00FC7BB9" w:rsidP="00FC7BB9">
                            <w:pPr>
                              <w:rPr>
                                <w:i/>
                                <w:sz w:val="22"/>
                                <w:szCs w:val="22"/>
                              </w:rPr>
                            </w:pPr>
                            <w:r w:rsidRPr="00055F2E">
                              <w:rPr>
                                <w:i/>
                                <w:sz w:val="22"/>
                                <w:szCs w:val="22"/>
                              </w:rPr>
                              <w:t xml:space="preserve">      ___________________________</w:t>
                            </w:r>
                            <w:r w:rsidR="00055F2E" w:rsidRPr="00055F2E">
                              <w:rPr>
                                <w:i/>
                                <w:sz w:val="22"/>
                                <w:szCs w:val="22"/>
                              </w:rPr>
                              <w:t>______________</w:t>
                            </w:r>
                            <w:r w:rsidR="00A6076A" w:rsidRPr="00055F2E">
                              <w:rPr>
                                <w:i/>
                                <w:sz w:val="22"/>
                                <w:szCs w:val="22"/>
                              </w:rPr>
                              <w:t xml:space="preserve">             ____________________________</w:t>
                            </w:r>
                          </w:p>
                          <w:p w:rsidR="00A6076A" w:rsidRPr="00055F2E" w:rsidRDefault="00A6076A" w:rsidP="00FC7BB9">
                            <w:pPr>
                              <w:rPr>
                                <w:i/>
                                <w:sz w:val="22"/>
                                <w:szCs w:val="22"/>
                              </w:rPr>
                            </w:pPr>
                            <w:r w:rsidRPr="00055F2E">
                              <w:rPr>
                                <w:i/>
                                <w:sz w:val="22"/>
                                <w:szCs w:val="22"/>
                              </w:rPr>
                              <w:t xml:space="preserve">     (</w:t>
                            </w:r>
                            <w:proofErr w:type="gramStart"/>
                            <w:r w:rsidRPr="00055F2E">
                              <w:rPr>
                                <w:i/>
                                <w:sz w:val="22"/>
                                <w:szCs w:val="22"/>
                              </w:rPr>
                              <w:t>SIGNATURE  OF</w:t>
                            </w:r>
                            <w:proofErr w:type="gramEnd"/>
                            <w:r w:rsidRPr="00055F2E">
                              <w:rPr>
                                <w:i/>
                                <w:sz w:val="22"/>
                                <w:szCs w:val="22"/>
                              </w:rPr>
                              <w:t xml:space="preserve">  WITNESS)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5.85pt;margin-top:43pt;width:399.15pt;height:71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7IqgIAAKQ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ppQo1mCJHkXnyBV0JPXstNpmCHrQCHMdqrHKo96i0ifdSdP4P6ZD0I487w/cemcclbP4bD6NZ5Rw&#10;tM2T01N/QP/Ry3VtrPsooCFeyKnB4gVO2e7Guh46QvxrClZVXYcC1uo3BfrsNSJ0QH+bZRgKih7p&#10;gwrV+bGcfZgWH2bzyVkxSyZpEp9PiiKeTq5XRVzE6Wo5T69+DnGO9yPPSZ97kNy+Ft5rrT4LiVwG&#10;CrwidLFY1obsGPYf41woF9gLESLaoyRm8ZaLAz7kEfJ7y+WekfFlUO5wuakUmMD3q7DLr2PIssdj&#10;0Y7y9qLr1t3QK2so99gqBvpRs5qvKiznDbPunhmcLewO3BfuDj+yhjanMEiUbMB8/5ve47Hl0UpJ&#10;i7OaU/tty4ygpP6kcBjmSZr64Q6HFCuKB3NsWR9b1LZZApYjwc2keRA93tWjKA00T7hWCv8qmpji&#10;+HZO3SguXb9BcC1xURQBhOOsmbtRD5p71746vlkfuydm9NDRDjvoFsapZtmrxu6x/qaCYutAVqHr&#10;PcE9qwPxuArC3Axry++a43NAvSzXxS8AAAD//wMAUEsDBBQABgAIAAAAIQAFCBeT3wAAAAwBAAAP&#10;AAAAZHJzL2Rvd25yZXYueG1sTI/BTsMwEETvSPyDtUjcqJ22KSXEqRCIa1FbQOLmxtskIl5HsduE&#10;v+/2RG8z2qfZmXw1ulacsA+NJw3JRIFAKr1tqNLwuXt/WIII0ZA1rSfU8IcBVsXtTW4y6wfa4Gkb&#10;K8EhFDKjoY6xy6QMZY3OhInvkPh28L0zkW1fSdubgcNdK6dKLaQzDfGH2nT4WmP5uz06DV/rw8/3&#10;XH1Uby7tBj8qSe5Jan1/N748g4g4xn8YLvW5OhTcae+PZINoNczS5JFRDcsFb7oASapY7Vml0/kM&#10;ZJHL6xHFGQAA//8DAFBLAQItABQABgAIAAAAIQC2gziS/gAAAOEBAAATAAAAAAAAAAAAAAAAAAAA&#10;AABbQ29udGVudF9UeXBlc10ueG1sUEsBAi0AFAAGAAgAAAAhADj9If/WAAAAlAEAAAsAAAAAAAAA&#10;AAAAAAAALwEAAF9yZWxzLy5yZWxzUEsBAi0AFAAGAAgAAAAhANRfnsiqAgAApAUAAA4AAAAAAAAA&#10;AAAAAAAALgIAAGRycy9lMm9Eb2MueG1sUEsBAi0AFAAGAAgAAAAhAAUIF5PfAAAADAEAAA8AAAAA&#10;AAAAAAAAAAAABAUAAGRycy9kb3ducmV2LnhtbFBLBQYAAAAABAAEAPMAAAAQBgAAAAA=&#10;" filled="f" stroked="f">
                <v:textbox>
                  <w:txbxContent>
                    <w:p w:rsidR="00055F2E" w:rsidRDefault="00055F2E" w:rsidP="00A6076A">
                      <w:pPr>
                        <w:jc w:val="center"/>
                        <w:rPr>
                          <w:b/>
                          <w:sz w:val="28"/>
                          <w:szCs w:val="28"/>
                        </w:rPr>
                      </w:pPr>
                    </w:p>
                    <w:p w:rsidR="009B7687" w:rsidRPr="00055F2E" w:rsidRDefault="002C42DF" w:rsidP="00A6076A">
                      <w:pPr>
                        <w:jc w:val="center"/>
                        <w:rPr>
                          <w:b/>
                          <w:sz w:val="28"/>
                          <w:szCs w:val="28"/>
                        </w:rPr>
                      </w:pPr>
                      <w:r w:rsidRPr="00055F2E">
                        <w:rPr>
                          <w:b/>
                          <w:sz w:val="28"/>
                          <w:szCs w:val="28"/>
                        </w:rPr>
                        <w:t>PRIVACY OF CONFIDENTIAL INFORMATION</w:t>
                      </w:r>
                    </w:p>
                    <w:p w:rsidR="002C42DF" w:rsidRPr="00055F2E" w:rsidRDefault="002C42DF" w:rsidP="002C42DF">
                      <w:pPr>
                        <w:jc w:val="center"/>
                        <w:rPr>
                          <w:b/>
                          <w:sz w:val="22"/>
                          <w:szCs w:val="22"/>
                        </w:rPr>
                      </w:pPr>
                    </w:p>
                    <w:p w:rsidR="00055F2E" w:rsidRDefault="00055F2E" w:rsidP="002C42DF">
                      <w:pPr>
                        <w:spacing w:line="276" w:lineRule="auto"/>
                        <w:rPr>
                          <w:sz w:val="22"/>
                          <w:szCs w:val="22"/>
                        </w:rPr>
                      </w:pPr>
                    </w:p>
                    <w:p w:rsidR="002C42DF" w:rsidRPr="00055F2E" w:rsidRDefault="002C42DF" w:rsidP="002C42DF">
                      <w:pPr>
                        <w:spacing w:line="276" w:lineRule="auto"/>
                        <w:rPr>
                          <w:sz w:val="22"/>
                          <w:szCs w:val="22"/>
                        </w:rPr>
                      </w:pPr>
                      <w:bookmarkStart w:id="1" w:name="_GoBack"/>
                      <w:bookmarkEnd w:id="1"/>
                      <w:r w:rsidRPr="00055F2E">
                        <w:rPr>
                          <w:sz w:val="22"/>
                          <w:szCs w:val="22"/>
                        </w:rPr>
                        <w:t xml:space="preserve">As of April 14, 2003, the first federal privacy standards to protect patient’s records and other health information provided to healthcare providers, health plans, doctors, and hospitals, took </w:t>
                      </w:r>
                      <w:proofErr w:type="spellStart"/>
                      <w:r w:rsidRPr="00055F2E">
                        <w:rPr>
                          <w:sz w:val="22"/>
                          <w:szCs w:val="22"/>
                        </w:rPr>
                        <w:t>affect</w:t>
                      </w:r>
                      <w:proofErr w:type="spellEnd"/>
                      <w:r w:rsidRPr="00055F2E">
                        <w:rPr>
                          <w:sz w:val="22"/>
                          <w:szCs w:val="22"/>
                        </w:rPr>
                        <w:t xml:space="preserve">.  These standards were developed by the </w:t>
                      </w:r>
                      <w:r w:rsidRPr="00055F2E">
                        <w:rPr>
                          <w:i/>
                          <w:sz w:val="22"/>
                          <w:szCs w:val="22"/>
                          <w:u w:val="single"/>
                        </w:rPr>
                        <w:t>Department</w:t>
                      </w:r>
                      <w:r w:rsidRPr="00055F2E">
                        <w:rPr>
                          <w:sz w:val="22"/>
                          <w:szCs w:val="22"/>
                        </w:rPr>
                        <w:t xml:space="preserve"> </w:t>
                      </w:r>
                      <w:r w:rsidRPr="00055F2E">
                        <w:rPr>
                          <w:i/>
                          <w:sz w:val="22"/>
                          <w:szCs w:val="22"/>
                          <w:u w:val="single"/>
                        </w:rPr>
                        <w:t>of Health and Human Services</w:t>
                      </w:r>
                      <w:r w:rsidRPr="00055F2E">
                        <w:rPr>
                          <w:i/>
                          <w:sz w:val="22"/>
                          <w:szCs w:val="22"/>
                        </w:rPr>
                        <w:t>.  (HHS)</w:t>
                      </w:r>
                      <w:r w:rsidRPr="00055F2E">
                        <w:rPr>
                          <w:sz w:val="22"/>
                          <w:szCs w:val="22"/>
                        </w:rPr>
                        <w:t xml:space="preserve"> (</w:t>
                      </w:r>
                      <w:hyperlink r:id="rId12" w:history="1">
                        <w:r w:rsidRPr="00055F2E">
                          <w:rPr>
                            <w:rStyle w:val="Hyperlink"/>
                            <w:sz w:val="22"/>
                            <w:szCs w:val="22"/>
                          </w:rPr>
                          <w:t>www.hhs.gov/reference</w:t>
                        </w:r>
                      </w:hyperlink>
                      <w:r w:rsidRPr="00055F2E">
                        <w:rPr>
                          <w:sz w:val="22"/>
                          <w:szCs w:val="22"/>
                        </w:rPr>
                        <w:t xml:space="preserve"> Policies and Regulations, healthcare standards).  These standards are designed to provide patients with access to their medical records and more control over how their personal health information is used and shared with others.</w:t>
                      </w:r>
                    </w:p>
                    <w:p w:rsidR="002C42DF" w:rsidRPr="00055F2E" w:rsidRDefault="002C42DF" w:rsidP="002C42DF">
                      <w:pPr>
                        <w:spacing w:line="276" w:lineRule="auto"/>
                        <w:rPr>
                          <w:sz w:val="22"/>
                          <w:szCs w:val="22"/>
                        </w:rPr>
                      </w:pPr>
                    </w:p>
                    <w:p w:rsidR="002C42DF" w:rsidRPr="00055F2E" w:rsidRDefault="001D3CD1" w:rsidP="002C42DF">
                      <w:pPr>
                        <w:spacing w:line="276" w:lineRule="auto"/>
                        <w:rPr>
                          <w:sz w:val="22"/>
                          <w:szCs w:val="22"/>
                        </w:rPr>
                      </w:pPr>
                      <w:r w:rsidRPr="00055F2E">
                        <w:rPr>
                          <w:sz w:val="22"/>
                          <w:szCs w:val="22"/>
                        </w:rPr>
                        <w:t>It has been ma</w:t>
                      </w:r>
                      <w:r w:rsidR="002C42DF" w:rsidRPr="00055F2E">
                        <w:rPr>
                          <w:sz w:val="22"/>
                          <w:szCs w:val="22"/>
                        </w:rPr>
                        <w:t>ndated by</w:t>
                      </w:r>
                      <w:r w:rsidRPr="00055F2E">
                        <w:rPr>
                          <w:sz w:val="22"/>
                          <w:szCs w:val="22"/>
                        </w:rPr>
                        <w:t xml:space="preserve"> congress for the </w:t>
                      </w:r>
                      <w:proofErr w:type="gramStart"/>
                      <w:r w:rsidRPr="00055F2E">
                        <w:rPr>
                          <w:i/>
                          <w:sz w:val="22"/>
                          <w:szCs w:val="22"/>
                          <w:u w:val="single"/>
                        </w:rPr>
                        <w:t xml:space="preserve">HHS </w:t>
                      </w:r>
                      <w:r w:rsidRPr="00055F2E">
                        <w:rPr>
                          <w:sz w:val="22"/>
                          <w:szCs w:val="22"/>
                        </w:rPr>
                        <w:t xml:space="preserve"> to</w:t>
                      </w:r>
                      <w:proofErr w:type="gramEnd"/>
                      <w:r w:rsidRPr="00055F2E">
                        <w:rPr>
                          <w:sz w:val="22"/>
                          <w:szCs w:val="22"/>
                        </w:rPr>
                        <w:t xml:space="preserve"> issue patient privacy protection as part of the </w:t>
                      </w:r>
                      <w:r w:rsidRPr="00055F2E">
                        <w:rPr>
                          <w:i/>
                          <w:sz w:val="22"/>
                          <w:szCs w:val="22"/>
                        </w:rPr>
                        <w:t xml:space="preserve">Health Insurance </w:t>
                      </w:r>
                      <w:proofErr w:type="spellStart"/>
                      <w:r w:rsidRPr="00055F2E">
                        <w:rPr>
                          <w:i/>
                          <w:sz w:val="22"/>
                          <w:szCs w:val="22"/>
                        </w:rPr>
                        <w:t>Portablility</w:t>
                      </w:r>
                      <w:proofErr w:type="spellEnd"/>
                      <w:r w:rsidRPr="00055F2E">
                        <w:rPr>
                          <w:sz w:val="22"/>
                          <w:szCs w:val="22"/>
                        </w:rPr>
                        <w:t xml:space="preserve"> </w:t>
                      </w:r>
                      <w:r w:rsidRPr="00055F2E">
                        <w:rPr>
                          <w:i/>
                          <w:sz w:val="22"/>
                          <w:szCs w:val="22"/>
                        </w:rPr>
                        <w:t>and Accountability Act of 1996 (HIPAA).(</w:t>
                      </w:r>
                      <w:hyperlink r:id="rId13" w:history="1">
                        <w:r w:rsidRPr="00055F2E">
                          <w:rPr>
                            <w:rStyle w:val="Hyperlink"/>
                            <w:i/>
                            <w:sz w:val="22"/>
                            <w:szCs w:val="22"/>
                          </w:rPr>
                          <w:t>www.hipaa.org</w:t>
                        </w:r>
                      </w:hyperlink>
                      <w:r w:rsidRPr="00055F2E">
                        <w:rPr>
                          <w:i/>
                          <w:sz w:val="22"/>
                          <w:szCs w:val="22"/>
                        </w:rPr>
                        <w:t xml:space="preserve">).  </w:t>
                      </w:r>
                      <w:r w:rsidRPr="00055F2E">
                        <w:rPr>
                          <w:sz w:val="22"/>
                          <w:szCs w:val="22"/>
                        </w:rPr>
                        <w:t xml:space="preserve"> The provisions of the law promote the security and confidentiality of health information that is transferred electronically.  The regulation also covers health plans, healthcare providers and healthcare clearinghouses that process financial and administrative transactions electronically.  Examples of these transactions are enrollment, billing and eligibility requirements.</w:t>
                      </w:r>
                    </w:p>
                    <w:p w:rsidR="001D3CD1" w:rsidRPr="00055F2E" w:rsidRDefault="001D3CD1" w:rsidP="002C42DF">
                      <w:pPr>
                        <w:spacing w:line="276" w:lineRule="auto"/>
                        <w:rPr>
                          <w:sz w:val="22"/>
                          <w:szCs w:val="22"/>
                        </w:rPr>
                      </w:pPr>
                    </w:p>
                    <w:p w:rsidR="00FC7BB9" w:rsidRPr="00055F2E" w:rsidRDefault="001D3CD1" w:rsidP="002C42DF">
                      <w:pPr>
                        <w:spacing w:line="276" w:lineRule="auto"/>
                        <w:rPr>
                          <w:sz w:val="22"/>
                          <w:szCs w:val="22"/>
                        </w:rPr>
                      </w:pPr>
                      <w:r w:rsidRPr="00055F2E">
                        <w:rPr>
                          <w:sz w:val="22"/>
                          <w:szCs w:val="22"/>
                        </w:rPr>
                        <w:t xml:space="preserve">Detailed information </w:t>
                      </w:r>
                      <w:proofErr w:type="gramStart"/>
                      <w:r w:rsidRPr="00055F2E">
                        <w:rPr>
                          <w:sz w:val="22"/>
                          <w:szCs w:val="22"/>
                        </w:rPr>
                        <w:t xml:space="preserve">about  </w:t>
                      </w:r>
                      <w:r w:rsidRPr="00055F2E">
                        <w:rPr>
                          <w:i/>
                          <w:sz w:val="22"/>
                          <w:szCs w:val="22"/>
                        </w:rPr>
                        <w:t>HIPPA</w:t>
                      </w:r>
                      <w:proofErr w:type="gramEnd"/>
                      <w:r w:rsidR="00A6076A" w:rsidRPr="00055F2E">
                        <w:rPr>
                          <w:sz w:val="22"/>
                          <w:szCs w:val="22"/>
                        </w:rPr>
                        <w:t xml:space="preserve"> can be obtained  at </w:t>
                      </w:r>
                      <w:hyperlink r:id="rId14" w:history="1">
                        <w:r w:rsidRPr="00055F2E">
                          <w:rPr>
                            <w:rStyle w:val="Hyperlink"/>
                            <w:i/>
                            <w:sz w:val="22"/>
                            <w:szCs w:val="22"/>
                          </w:rPr>
                          <w:t>http://www.hhs.gov/ocr/hippa</w:t>
                        </w:r>
                      </w:hyperlink>
                      <w:r w:rsidR="00A6076A" w:rsidRPr="00055F2E">
                        <w:rPr>
                          <w:i/>
                          <w:sz w:val="22"/>
                          <w:szCs w:val="22"/>
                        </w:rPr>
                        <w:t xml:space="preserve">.  </w:t>
                      </w:r>
                      <w:r w:rsidR="00A6076A" w:rsidRPr="00055F2E">
                        <w:rPr>
                          <w:sz w:val="22"/>
                          <w:szCs w:val="22"/>
                        </w:rPr>
                        <w:t>Consumer complaints can be made to</w:t>
                      </w:r>
                      <w:r w:rsidR="00A6076A" w:rsidRPr="00055F2E">
                        <w:rPr>
                          <w:i/>
                          <w:sz w:val="22"/>
                          <w:szCs w:val="22"/>
                        </w:rPr>
                        <w:t xml:space="preserve"> </w:t>
                      </w:r>
                      <w:r w:rsidRPr="00055F2E">
                        <w:rPr>
                          <w:i/>
                          <w:sz w:val="22"/>
                          <w:szCs w:val="22"/>
                        </w:rPr>
                        <w:t>HHS</w:t>
                      </w:r>
                      <w:r w:rsidR="00FC7BB9" w:rsidRPr="00055F2E">
                        <w:rPr>
                          <w:i/>
                          <w:sz w:val="22"/>
                          <w:szCs w:val="22"/>
                        </w:rPr>
                        <w:t xml:space="preserve"> Office for Civil </w:t>
                      </w:r>
                      <w:proofErr w:type="gramStart"/>
                      <w:r w:rsidR="00FC7BB9" w:rsidRPr="00055F2E">
                        <w:rPr>
                          <w:i/>
                          <w:sz w:val="22"/>
                          <w:szCs w:val="22"/>
                        </w:rPr>
                        <w:t>Right</w:t>
                      </w:r>
                      <w:r w:rsidRPr="00055F2E">
                        <w:rPr>
                          <w:i/>
                          <w:sz w:val="22"/>
                          <w:szCs w:val="22"/>
                        </w:rPr>
                        <w:t>(</w:t>
                      </w:r>
                      <w:proofErr w:type="gramEnd"/>
                      <w:r w:rsidRPr="00055F2E">
                        <w:rPr>
                          <w:i/>
                          <w:sz w:val="22"/>
                          <w:szCs w:val="22"/>
                        </w:rPr>
                        <w:t>OCR)</w:t>
                      </w:r>
                      <w:r w:rsidR="00A6076A" w:rsidRPr="00055F2E">
                        <w:rPr>
                          <w:i/>
                          <w:sz w:val="22"/>
                          <w:szCs w:val="22"/>
                        </w:rPr>
                        <w:t xml:space="preserve"> (</w:t>
                      </w:r>
                      <w:hyperlink r:id="rId15" w:history="1">
                        <w:r w:rsidR="00A6076A" w:rsidRPr="00055F2E">
                          <w:rPr>
                            <w:rStyle w:val="Hyperlink"/>
                            <w:i/>
                            <w:sz w:val="22"/>
                            <w:szCs w:val="22"/>
                          </w:rPr>
                          <w:t>www.gov/ocr/hippa/</w:t>
                        </w:r>
                      </w:hyperlink>
                      <w:r w:rsidR="00A6076A" w:rsidRPr="00055F2E">
                        <w:rPr>
                          <w:i/>
                          <w:sz w:val="22"/>
                          <w:szCs w:val="22"/>
                        </w:rPr>
                        <w:t xml:space="preserve">) </w:t>
                      </w:r>
                      <w:r w:rsidR="00A6076A" w:rsidRPr="00055F2E">
                        <w:rPr>
                          <w:sz w:val="22"/>
                          <w:szCs w:val="22"/>
                        </w:rPr>
                        <w:t>or by visiting the above</w:t>
                      </w:r>
                    </w:p>
                    <w:p w:rsidR="001D3CD1" w:rsidRPr="00055F2E" w:rsidRDefault="00FC7BB9" w:rsidP="002C42DF">
                      <w:pPr>
                        <w:spacing w:line="276" w:lineRule="auto"/>
                        <w:rPr>
                          <w:sz w:val="22"/>
                          <w:szCs w:val="22"/>
                        </w:rPr>
                      </w:pPr>
                      <w:proofErr w:type="gramStart"/>
                      <w:r w:rsidRPr="00055F2E">
                        <w:rPr>
                          <w:sz w:val="22"/>
                          <w:szCs w:val="22"/>
                        </w:rPr>
                        <w:t>website</w:t>
                      </w:r>
                      <w:proofErr w:type="gramEnd"/>
                      <w:r w:rsidRPr="00055F2E">
                        <w:rPr>
                          <w:sz w:val="22"/>
                          <w:szCs w:val="22"/>
                        </w:rPr>
                        <w:t xml:space="preserve">.  </w:t>
                      </w:r>
                      <w:proofErr w:type="gramStart"/>
                      <w:r w:rsidRPr="00055F2E">
                        <w:rPr>
                          <w:sz w:val="22"/>
                          <w:szCs w:val="22"/>
                        </w:rPr>
                        <w:t>If  you</w:t>
                      </w:r>
                      <w:proofErr w:type="gramEnd"/>
                      <w:r w:rsidRPr="00055F2E">
                        <w:rPr>
                          <w:sz w:val="22"/>
                          <w:szCs w:val="22"/>
                        </w:rPr>
                        <w:t xml:space="preserve"> do not have access to a computer with Internet capabilities, please ask one of the Student Health Service staff </w:t>
                      </w:r>
                      <w:r w:rsidR="00A6076A" w:rsidRPr="00055F2E">
                        <w:rPr>
                          <w:sz w:val="22"/>
                          <w:szCs w:val="22"/>
                        </w:rPr>
                        <w:t xml:space="preserve"> </w:t>
                      </w:r>
                      <w:r w:rsidRPr="00055F2E">
                        <w:rPr>
                          <w:sz w:val="22"/>
                          <w:szCs w:val="22"/>
                        </w:rPr>
                        <w:t>for assistance.</w:t>
                      </w:r>
                    </w:p>
                    <w:p w:rsidR="00FC7BB9" w:rsidRPr="00055F2E" w:rsidRDefault="00FC7BB9" w:rsidP="002C42DF">
                      <w:pPr>
                        <w:spacing w:line="276" w:lineRule="auto"/>
                        <w:rPr>
                          <w:i/>
                          <w:sz w:val="22"/>
                          <w:szCs w:val="22"/>
                        </w:rPr>
                      </w:pPr>
                    </w:p>
                    <w:p w:rsidR="00FC7BB9" w:rsidRPr="00055F2E" w:rsidRDefault="00FC7BB9" w:rsidP="002C42DF">
                      <w:pPr>
                        <w:spacing w:line="276" w:lineRule="auto"/>
                        <w:rPr>
                          <w:sz w:val="22"/>
                          <w:szCs w:val="22"/>
                        </w:rPr>
                      </w:pPr>
                      <w:r w:rsidRPr="00055F2E">
                        <w:rPr>
                          <w:sz w:val="22"/>
                          <w:szCs w:val="22"/>
                        </w:rPr>
                        <w:t>In an effort to comply with the new regulations, McNeese State University Student Health Service is sharing this information with you.  You will be asked to sign release forms for the transfer of information.  This will enable this facility to transfer information to the appropriate personnel who will be assisting in your treatment.  You may revoke this release if you so desire.  You are entitled to receive a copy of your medical records.  The request must be made in writing.  Requests will be processed within 7 calendar days.</w:t>
                      </w:r>
                    </w:p>
                    <w:p w:rsidR="00FC7BB9" w:rsidRPr="00055F2E" w:rsidRDefault="00FC7BB9" w:rsidP="002C42DF">
                      <w:pPr>
                        <w:spacing w:line="276" w:lineRule="auto"/>
                        <w:rPr>
                          <w:i/>
                          <w:sz w:val="22"/>
                          <w:szCs w:val="22"/>
                        </w:rPr>
                      </w:pPr>
                    </w:p>
                    <w:p w:rsidR="00FC7BB9" w:rsidRPr="00055F2E" w:rsidRDefault="00FC7BB9" w:rsidP="002C42DF">
                      <w:pPr>
                        <w:spacing w:line="276" w:lineRule="auto"/>
                        <w:rPr>
                          <w:i/>
                          <w:sz w:val="22"/>
                          <w:szCs w:val="22"/>
                        </w:rPr>
                      </w:pPr>
                      <w:r w:rsidRPr="00055F2E">
                        <w:rPr>
                          <w:i/>
                          <w:sz w:val="22"/>
                          <w:szCs w:val="22"/>
                        </w:rPr>
                        <w:t>By signing this document, you are confirming that you understand and agree with this statement.  You may request a copy of this document.</w:t>
                      </w:r>
                    </w:p>
                    <w:p w:rsidR="00FC7BB9" w:rsidRPr="00055F2E" w:rsidRDefault="00FC7BB9" w:rsidP="002C42DF">
                      <w:pPr>
                        <w:spacing w:line="276" w:lineRule="auto"/>
                        <w:rPr>
                          <w:i/>
                          <w:sz w:val="22"/>
                          <w:szCs w:val="22"/>
                        </w:rPr>
                      </w:pPr>
                    </w:p>
                    <w:p w:rsidR="00FC7BB9" w:rsidRPr="00055F2E" w:rsidRDefault="00FC7BB9" w:rsidP="00FC7BB9">
                      <w:pPr>
                        <w:rPr>
                          <w:i/>
                          <w:sz w:val="22"/>
                          <w:szCs w:val="22"/>
                        </w:rPr>
                      </w:pPr>
                      <w:r w:rsidRPr="00055F2E">
                        <w:rPr>
                          <w:i/>
                          <w:sz w:val="22"/>
                          <w:szCs w:val="22"/>
                        </w:rPr>
                        <w:t xml:space="preserve">    ___________________________________________          ____________________</w:t>
                      </w:r>
                    </w:p>
                    <w:p w:rsidR="00FC7BB9" w:rsidRPr="00055F2E" w:rsidRDefault="00FC7BB9" w:rsidP="00FC7BB9">
                      <w:pPr>
                        <w:rPr>
                          <w:i/>
                          <w:sz w:val="22"/>
                          <w:szCs w:val="22"/>
                        </w:rPr>
                      </w:pPr>
                      <w:r w:rsidRPr="00055F2E">
                        <w:rPr>
                          <w:i/>
                          <w:sz w:val="22"/>
                          <w:szCs w:val="22"/>
                        </w:rPr>
                        <w:t xml:space="preserve">      (</w:t>
                      </w:r>
                      <w:proofErr w:type="gramStart"/>
                      <w:r w:rsidRPr="00055F2E">
                        <w:rPr>
                          <w:i/>
                          <w:sz w:val="22"/>
                          <w:szCs w:val="22"/>
                        </w:rPr>
                        <w:t>SIGNATURE  OF</w:t>
                      </w:r>
                      <w:proofErr w:type="gramEnd"/>
                      <w:r w:rsidRPr="00055F2E">
                        <w:rPr>
                          <w:i/>
                          <w:sz w:val="22"/>
                          <w:szCs w:val="22"/>
                        </w:rPr>
                        <w:t xml:space="preserve">  PATIENT)                                                             (DATE)</w:t>
                      </w:r>
                    </w:p>
                    <w:p w:rsidR="00FC7BB9" w:rsidRPr="00055F2E" w:rsidRDefault="00FC7BB9" w:rsidP="00FC7BB9">
                      <w:pPr>
                        <w:rPr>
                          <w:i/>
                          <w:sz w:val="22"/>
                          <w:szCs w:val="22"/>
                        </w:rPr>
                      </w:pPr>
                    </w:p>
                    <w:p w:rsidR="00FC7BB9" w:rsidRPr="00055F2E" w:rsidRDefault="00FC7BB9" w:rsidP="00FC7BB9">
                      <w:pPr>
                        <w:rPr>
                          <w:i/>
                          <w:sz w:val="22"/>
                          <w:szCs w:val="22"/>
                        </w:rPr>
                      </w:pPr>
                      <w:r w:rsidRPr="00055F2E">
                        <w:rPr>
                          <w:i/>
                          <w:sz w:val="22"/>
                          <w:szCs w:val="22"/>
                        </w:rPr>
                        <w:t xml:space="preserve">      ___________________________</w:t>
                      </w:r>
                      <w:r w:rsidR="00055F2E" w:rsidRPr="00055F2E">
                        <w:rPr>
                          <w:i/>
                          <w:sz w:val="22"/>
                          <w:szCs w:val="22"/>
                        </w:rPr>
                        <w:t>______________</w:t>
                      </w:r>
                      <w:r w:rsidR="00A6076A" w:rsidRPr="00055F2E">
                        <w:rPr>
                          <w:i/>
                          <w:sz w:val="22"/>
                          <w:szCs w:val="22"/>
                        </w:rPr>
                        <w:t xml:space="preserve">             ____________________________</w:t>
                      </w:r>
                    </w:p>
                    <w:p w:rsidR="00A6076A" w:rsidRPr="00055F2E" w:rsidRDefault="00A6076A" w:rsidP="00FC7BB9">
                      <w:pPr>
                        <w:rPr>
                          <w:i/>
                          <w:sz w:val="22"/>
                          <w:szCs w:val="22"/>
                        </w:rPr>
                      </w:pPr>
                      <w:r w:rsidRPr="00055F2E">
                        <w:rPr>
                          <w:i/>
                          <w:sz w:val="22"/>
                          <w:szCs w:val="22"/>
                        </w:rPr>
                        <w:t xml:space="preserve">     (</w:t>
                      </w:r>
                      <w:proofErr w:type="gramStart"/>
                      <w:r w:rsidRPr="00055F2E">
                        <w:rPr>
                          <w:i/>
                          <w:sz w:val="22"/>
                          <w:szCs w:val="22"/>
                        </w:rPr>
                        <w:t>SIGNATURE  OF</w:t>
                      </w:r>
                      <w:proofErr w:type="gramEnd"/>
                      <w:r w:rsidRPr="00055F2E">
                        <w:rPr>
                          <w:i/>
                          <w:sz w:val="22"/>
                          <w:szCs w:val="22"/>
                        </w:rPr>
                        <w:t xml:space="preserve">  WITNESS)                                                             (DATE)</w:t>
                      </w:r>
                    </w:p>
                  </w:txbxContent>
                </v:textbox>
                <w10:wrap type="through" anchorx="page" anchory="page"/>
              </v:shape>
            </w:pict>
          </mc:Fallback>
        </mc:AlternateContent>
      </w:r>
      <w:r w:rsidR="00B759D3">
        <w:rPr>
          <w:noProof/>
        </w:rPr>
        <w:drawing>
          <wp:anchor distT="0" distB="0" distL="114300" distR="114300" simplePos="0" relativeHeight="251661312" behindDoc="0" locked="0" layoutInCell="1" allowOverlap="1" wp14:anchorId="26E950C7" wp14:editId="5FCCB769">
            <wp:simplePos x="0" y="0"/>
            <wp:positionH relativeFrom="page">
              <wp:posOffset>464185</wp:posOffset>
            </wp:positionH>
            <wp:positionV relativeFrom="page">
              <wp:posOffset>467360</wp:posOffset>
            </wp:positionV>
            <wp:extent cx="1702435" cy="9144000"/>
            <wp:effectExtent l="0" t="0" r="0" b="0"/>
            <wp:wrapThrough wrapText="bothSides">
              <wp:wrapPolygon edited="0">
                <wp:start x="7734" y="0"/>
                <wp:lineTo x="6123" y="180"/>
                <wp:lineTo x="4189" y="720"/>
                <wp:lineTo x="4189" y="1320"/>
                <wp:lineTo x="6768" y="1980"/>
                <wp:lineTo x="0" y="2100"/>
                <wp:lineTo x="0" y="2580"/>
                <wp:lineTo x="1289" y="3900"/>
                <wp:lineTo x="1934" y="5040"/>
                <wp:lineTo x="17402" y="5820"/>
                <wp:lineTo x="20625" y="5820"/>
                <wp:lineTo x="20625" y="8700"/>
                <wp:lineTo x="1611" y="8940"/>
                <wp:lineTo x="1611" y="9540"/>
                <wp:lineTo x="4512" y="9840"/>
                <wp:lineTo x="645" y="10020"/>
                <wp:lineTo x="1289" y="11580"/>
                <wp:lineTo x="2900" y="12540"/>
                <wp:lineTo x="0" y="13500"/>
                <wp:lineTo x="0" y="13680"/>
                <wp:lineTo x="17080" y="14460"/>
                <wp:lineTo x="20625" y="14460"/>
                <wp:lineTo x="20625" y="20220"/>
                <wp:lineTo x="967" y="20760"/>
                <wp:lineTo x="322" y="21180"/>
                <wp:lineTo x="322" y="21480"/>
                <wp:lineTo x="20625" y="21540"/>
                <wp:lineTo x="21270" y="21540"/>
                <wp:lineTo x="21270" y="0"/>
                <wp:lineTo x="773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Services.sidebar.6.16.pdf"/>
                    <pic:cNvPicPr/>
                  </pic:nvPicPr>
                  <pic:blipFill>
                    <a:blip r:embed="rId16">
                      <a:extLst>
                        <a:ext uri="{28A0092B-C50C-407E-A947-70E740481C1C}">
                          <a14:useLocalDpi xmlns:a14="http://schemas.microsoft.com/office/drawing/2010/main" val="0"/>
                        </a:ext>
                      </a:extLst>
                    </a:blip>
                    <a:stretch>
                      <a:fillRect/>
                    </a:stretch>
                  </pic:blipFill>
                  <pic:spPr>
                    <a:xfrm>
                      <a:off x="0" y="0"/>
                      <a:ext cx="1702435" cy="9144000"/>
                    </a:xfrm>
                    <a:prstGeom prst="rect">
                      <a:avLst/>
                    </a:prstGeom>
                  </pic:spPr>
                </pic:pic>
              </a:graphicData>
            </a:graphic>
          </wp:anchor>
        </w:drawing>
      </w:r>
    </w:p>
    <w:sectPr w:rsidR="000D101E" w:rsidSect="00226AFB">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0D" w:rsidRDefault="00162E0D" w:rsidP="00877305">
      <w:r>
        <w:separator/>
      </w:r>
    </w:p>
  </w:endnote>
  <w:endnote w:type="continuationSeparator" w:id="0">
    <w:p w:rsidR="00162E0D" w:rsidRDefault="00162E0D" w:rsidP="0087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0D" w:rsidRDefault="00162E0D" w:rsidP="00877305">
      <w:r>
        <w:separator/>
      </w:r>
    </w:p>
  </w:footnote>
  <w:footnote w:type="continuationSeparator" w:id="0">
    <w:p w:rsidR="00162E0D" w:rsidRDefault="00162E0D" w:rsidP="00877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C42DF"/>
    <w:rsid w:val="00011455"/>
    <w:rsid w:val="000206EF"/>
    <w:rsid w:val="00055F2E"/>
    <w:rsid w:val="0006112B"/>
    <w:rsid w:val="000C619C"/>
    <w:rsid w:val="000D101E"/>
    <w:rsid w:val="000F1BA5"/>
    <w:rsid w:val="00162E0D"/>
    <w:rsid w:val="001D3CD1"/>
    <w:rsid w:val="00222DC2"/>
    <w:rsid w:val="00226AFB"/>
    <w:rsid w:val="0027227F"/>
    <w:rsid w:val="002946EB"/>
    <w:rsid w:val="002C42DF"/>
    <w:rsid w:val="00342575"/>
    <w:rsid w:val="003934AE"/>
    <w:rsid w:val="003F3EE3"/>
    <w:rsid w:val="003F7F0D"/>
    <w:rsid w:val="004371F0"/>
    <w:rsid w:val="00574542"/>
    <w:rsid w:val="00673860"/>
    <w:rsid w:val="006E5023"/>
    <w:rsid w:val="00725730"/>
    <w:rsid w:val="007579B5"/>
    <w:rsid w:val="00855CCF"/>
    <w:rsid w:val="00877305"/>
    <w:rsid w:val="008F4EEA"/>
    <w:rsid w:val="009B7687"/>
    <w:rsid w:val="009C5947"/>
    <w:rsid w:val="009F70E6"/>
    <w:rsid w:val="00A1041B"/>
    <w:rsid w:val="00A108C6"/>
    <w:rsid w:val="00A6076A"/>
    <w:rsid w:val="00B11A56"/>
    <w:rsid w:val="00B20E66"/>
    <w:rsid w:val="00B35233"/>
    <w:rsid w:val="00B759D3"/>
    <w:rsid w:val="00B91382"/>
    <w:rsid w:val="00BF77ED"/>
    <w:rsid w:val="00C11D29"/>
    <w:rsid w:val="00C5566A"/>
    <w:rsid w:val="00C87AA4"/>
    <w:rsid w:val="00D90908"/>
    <w:rsid w:val="00DE314C"/>
    <w:rsid w:val="00EF395C"/>
    <w:rsid w:val="00EF5CFA"/>
    <w:rsid w:val="00FC7B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B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305"/>
    <w:pPr>
      <w:tabs>
        <w:tab w:val="center" w:pos="4320"/>
        <w:tab w:val="right" w:pos="8640"/>
      </w:tabs>
    </w:pPr>
  </w:style>
  <w:style w:type="character" w:customStyle="1" w:styleId="HeaderChar">
    <w:name w:val="Header Char"/>
    <w:basedOn w:val="DefaultParagraphFont"/>
    <w:link w:val="Header"/>
    <w:uiPriority w:val="99"/>
    <w:rsid w:val="00877305"/>
  </w:style>
  <w:style w:type="paragraph" w:styleId="Footer">
    <w:name w:val="footer"/>
    <w:basedOn w:val="Normal"/>
    <w:link w:val="FooterChar"/>
    <w:uiPriority w:val="99"/>
    <w:unhideWhenUsed/>
    <w:rsid w:val="00877305"/>
    <w:pPr>
      <w:tabs>
        <w:tab w:val="center" w:pos="4320"/>
        <w:tab w:val="right" w:pos="8640"/>
      </w:tabs>
    </w:pPr>
  </w:style>
  <w:style w:type="character" w:customStyle="1" w:styleId="FooterChar">
    <w:name w:val="Footer Char"/>
    <w:basedOn w:val="DefaultParagraphFont"/>
    <w:link w:val="Footer"/>
    <w:uiPriority w:val="99"/>
    <w:rsid w:val="00877305"/>
  </w:style>
  <w:style w:type="character" w:styleId="Hyperlink">
    <w:name w:val="Hyperlink"/>
    <w:basedOn w:val="DefaultParagraphFont"/>
    <w:uiPriority w:val="99"/>
    <w:unhideWhenUsed/>
    <w:rsid w:val="002C42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305"/>
    <w:pPr>
      <w:tabs>
        <w:tab w:val="center" w:pos="4320"/>
        <w:tab w:val="right" w:pos="8640"/>
      </w:tabs>
    </w:pPr>
  </w:style>
  <w:style w:type="character" w:customStyle="1" w:styleId="HeaderChar">
    <w:name w:val="Header Char"/>
    <w:basedOn w:val="DefaultParagraphFont"/>
    <w:link w:val="Header"/>
    <w:uiPriority w:val="99"/>
    <w:rsid w:val="00877305"/>
  </w:style>
  <w:style w:type="paragraph" w:styleId="Footer">
    <w:name w:val="footer"/>
    <w:basedOn w:val="Normal"/>
    <w:link w:val="FooterChar"/>
    <w:uiPriority w:val="99"/>
    <w:unhideWhenUsed/>
    <w:rsid w:val="00877305"/>
    <w:pPr>
      <w:tabs>
        <w:tab w:val="center" w:pos="4320"/>
        <w:tab w:val="right" w:pos="8640"/>
      </w:tabs>
    </w:pPr>
  </w:style>
  <w:style w:type="character" w:customStyle="1" w:styleId="FooterChar">
    <w:name w:val="Footer Char"/>
    <w:basedOn w:val="DefaultParagraphFont"/>
    <w:link w:val="Footer"/>
    <w:uiPriority w:val="99"/>
    <w:rsid w:val="00877305"/>
  </w:style>
  <w:style w:type="character" w:styleId="Hyperlink">
    <w:name w:val="Hyperlink"/>
    <w:basedOn w:val="DefaultParagraphFont"/>
    <w:uiPriority w:val="99"/>
    <w:unhideWhenUsed/>
    <w:rsid w:val="002C4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reference" TargetMode="External"/><Relationship Id="rId13" Type="http://schemas.openxmlformats.org/officeDocument/2006/relationships/hyperlink" Target="http://www.hipaa.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hs.gov/refere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ocr/hippa/" TargetMode="External"/><Relationship Id="rId5" Type="http://schemas.openxmlformats.org/officeDocument/2006/relationships/webSettings" Target="webSettings.xml"/><Relationship Id="rId15" Type="http://schemas.openxmlformats.org/officeDocument/2006/relationships/hyperlink" Target="http://www.gov/ocr/hippa/" TargetMode="External"/><Relationship Id="rId10" Type="http://schemas.openxmlformats.org/officeDocument/2006/relationships/hyperlink" Target="http://www.hhs.gov/ocr/hippa" TargetMode="External"/><Relationship Id="rId4" Type="http://schemas.openxmlformats.org/officeDocument/2006/relationships/settings" Target="settings.xml"/><Relationship Id="rId9" Type="http://schemas.openxmlformats.org/officeDocument/2006/relationships/hyperlink" Target="http://www.hipaa.org" TargetMode="External"/><Relationship Id="rId14" Type="http://schemas.openxmlformats.org/officeDocument/2006/relationships/hyperlink" Target="http://www.hhs.gov/ocr/hipp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U\Documents\REVISED%20LETTERHEAD%20TEMPLATES\Health%20Servic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9699-3D0A-4713-B122-CC590440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Services.letterhead</Template>
  <TotalTime>53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McNeese State University</Company>
  <LinksUpToDate>false</LinksUpToDate>
  <CharactersWithSpaces>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keywords>letterhead template.library</cp:keywords>
  <cp:lastModifiedBy>MSU</cp:lastModifiedBy>
  <cp:revision>1</cp:revision>
  <cp:lastPrinted>2016-06-21T16:34:00Z</cp:lastPrinted>
  <dcterms:created xsi:type="dcterms:W3CDTF">2016-06-21T15:42:00Z</dcterms:created>
  <dcterms:modified xsi:type="dcterms:W3CDTF">2016-06-21T16:35:00Z</dcterms:modified>
  <cp:category>stationary</cp:category>
</cp:coreProperties>
</file>